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drawing>
          <wp:inline distT="0" distB="0" distL="114300" distR="114300">
            <wp:extent cx="2500630" cy="3348990"/>
            <wp:effectExtent l="0" t="0" r="13970" b="3810"/>
            <wp:docPr id="4" name="图片 4" descr="864bfaab393fd5e3a7288cdeb3ee6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64bfaab393fd5e3a7288cdeb3ee610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500630" cy="3348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600"/>
        <w:rPr>
          <w:rFonts w:hint="default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0"/>
          <w:szCs w:val="30"/>
          <w:lang w:val="en-US" w:eastAsia="zh-CN"/>
        </w:rPr>
        <w:t>罗小亮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男，江西于都人，1997年2月出生，中共党员，在读研究生学历。2015年9月就读江西科技师范大学商学院2015级电子商务（职教本科）班。在校期间获得“三好学生”、“全国电子商务营销大赛三等奖”、“优秀学生干部”，担任学院学生会副主席、学员宿舍会主席一职。2019年9月参加工作，先后在上海苏宁物流有限公司、于都理工服装职业学院工作，目前就职于都新长征高级技工学校，担任《网页设计与制作》、《网店运营与管理》课程授课。2021年11月，获得“三级电子商务师”证书，次年6月获得“四级电子商务师”考评资格。《网店运营与管理》课程在2022年赣州市线上优质课程中获得二等奖，2023年担任赣州市职业技能大赛“电子商务师”赛项学生组裁判。2024年6月参加全国工学一体化教师培训，获得“三级工学一体化教师”认证。</w:t>
      </w:r>
    </w:p>
    <w:p>
      <w:pPr>
        <w:spacing w:line="360" w:lineRule="auto"/>
        <w:rPr>
          <w:rFonts w:hint="eastAsia"/>
          <w:sz w:val="28"/>
          <w:szCs w:val="36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1D426B"/>
    <w:rsid w:val="411D426B"/>
    <w:rsid w:val="4F210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2024-09-26T07:09:00Z</dcterms:created>
  <dc:creator>hotdog</dc:creator>
  <cp:lastModifiedBy>hotdog</cp:lastModifiedBy>
  <dcterms:modified xsi:type="dcterms:W3CDTF">2024-10-05T03:06:42Z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ICV">
    <vt:lpwstr>906591963E444516BE1EE9A3C0BEAE16</vt:lpwstr>
  </property>
</Properties>
</file>