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768E" w:rsidRDefault="002D2766">
      <w:pPr>
        <w:spacing w:after="156" w:line="560" w:lineRule="exact"/>
        <w:jc w:val="center"/>
        <w:textAlignment w:val="baseline"/>
        <w:rPr>
          <w:rFonts w:ascii="方正小标宋简体" w:eastAsia="方正小标宋简体" w:hAnsi="宋体" w:cs="Times New Roman"/>
          <w:bCs/>
          <w:sz w:val="44"/>
          <w:szCs w:val="44"/>
        </w:rPr>
      </w:pPr>
      <w:r>
        <w:rPr>
          <w:rFonts w:ascii="方正小标宋简体" w:eastAsia="方正小标宋简体" w:hAnsi="宋体" w:cs="Times New Roman" w:hint="eastAsia"/>
          <w:bCs/>
          <w:sz w:val="44"/>
          <w:szCs w:val="44"/>
        </w:rPr>
        <w:t>2020年学位授权点建设年度报告</w:t>
      </w:r>
    </w:p>
    <w:p w:rsidR="0082768E" w:rsidRDefault="0082768E">
      <w:pPr>
        <w:snapToGrid w:val="0"/>
        <w:spacing w:line="360" w:lineRule="auto"/>
        <w:textAlignment w:val="baseline"/>
        <w:rPr>
          <w:rFonts w:ascii="仿宋_GB2312" w:eastAsia="仿宋_GB2312" w:hAnsi="仿宋_GB2312" w:cs="仿宋_GB2312"/>
          <w:b/>
          <w:sz w:val="28"/>
          <w:szCs w:val="28"/>
        </w:rPr>
      </w:pPr>
    </w:p>
    <w:p w:rsidR="0082768E" w:rsidRDefault="0082768E">
      <w:pPr>
        <w:snapToGrid w:val="0"/>
        <w:spacing w:line="360" w:lineRule="auto"/>
        <w:jc w:val="center"/>
        <w:textAlignment w:val="baseline"/>
        <w:rPr>
          <w:rFonts w:ascii="仿宋_GB2312" w:eastAsia="仿宋_GB2312" w:hAnsi="仿宋_GB2312" w:cs="仿宋_GB2312"/>
          <w:b/>
          <w:sz w:val="28"/>
          <w:szCs w:val="28"/>
        </w:rPr>
      </w:pPr>
    </w:p>
    <w:p w:rsidR="0082768E" w:rsidRDefault="0082768E">
      <w:pPr>
        <w:snapToGrid w:val="0"/>
        <w:spacing w:line="360" w:lineRule="auto"/>
        <w:jc w:val="center"/>
        <w:textAlignment w:val="baseline"/>
        <w:rPr>
          <w:rFonts w:ascii="仿宋_GB2312" w:eastAsia="仿宋_GB2312" w:hAnsi="仿宋_GB2312" w:cs="仿宋_GB2312"/>
          <w:b/>
          <w:sz w:val="28"/>
          <w:szCs w:val="28"/>
        </w:rPr>
      </w:pPr>
    </w:p>
    <w:tbl>
      <w:tblPr>
        <w:tblW w:w="5160" w:type="dxa"/>
        <w:tblInd w:w="1728" w:type="dxa"/>
        <w:tblBorders>
          <w:insideV w:val="single" w:sz="4" w:space="0" w:color="auto"/>
        </w:tblBorders>
        <w:tblLayout w:type="fixed"/>
        <w:tblLook w:val="04A0" w:firstRow="1" w:lastRow="0" w:firstColumn="1" w:lastColumn="0" w:noHBand="0" w:noVBand="1"/>
      </w:tblPr>
      <w:tblGrid>
        <w:gridCol w:w="2211"/>
        <w:gridCol w:w="2949"/>
      </w:tblGrid>
      <w:tr w:rsidR="0082768E">
        <w:trPr>
          <w:trHeight w:val="1178"/>
        </w:trPr>
        <w:tc>
          <w:tcPr>
            <w:tcW w:w="2211" w:type="dxa"/>
            <w:vMerge w:val="restart"/>
            <w:vAlign w:val="center"/>
          </w:tcPr>
          <w:p w:rsidR="0082768E" w:rsidRDefault="002D2766">
            <w:pPr>
              <w:spacing w:line="360" w:lineRule="auto"/>
              <w:jc w:val="distribute"/>
              <w:rPr>
                <w:rFonts w:ascii="仿宋_GB2312" w:eastAsia="仿宋_GB2312" w:hAnsi="仿宋_GB2312" w:cs="仿宋_GB2312"/>
                <w:b/>
                <w:sz w:val="28"/>
                <w:szCs w:val="28"/>
              </w:rPr>
            </w:pPr>
            <w:r>
              <w:rPr>
                <w:rFonts w:ascii="仿宋_GB2312" w:eastAsia="仿宋_GB2312" w:hAnsi="仿宋_GB2312" w:cs="仿宋_GB2312" w:hint="eastAsia"/>
                <w:b/>
                <w:sz w:val="28"/>
                <w:szCs w:val="28"/>
              </w:rPr>
              <w:t>学位授予单位</w:t>
            </w:r>
          </w:p>
        </w:tc>
        <w:tc>
          <w:tcPr>
            <w:tcW w:w="2949" w:type="dxa"/>
            <w:tcBorders>
              <w:bottom w:val="single" w:sz="4" w:space="0" w:color="auto"/>
            </w:tcBorders>
            <w:vAlign w:val="center"/>
          </w:tcPr>
          <w:p w:rsidR="0082768E" w:rsidRDefault="002D2766">
            <w:pPr>
              <w:spacing w:line="360" w:lineRule="auto"/>
              <w:rPr>
                <w:rFonts w:ascii="仿宋_GB2312" w:eastAsia="仿宋_GB2312" w:hAnsi="仿宋_GB2312" w:cs="仿宋_GB2312"/>
                <w:b/>
                <w:sz w:val="28"/>
                <w:szCs w:val="28"/>
              </w:rPr>
            </w:pPr>
            <w:r>
              <w:rPr>
                <w:rFonts w:ascii="仿宋_GB2312" w:eastAsia="仿宋_GB2312" w:hAnsi="仿宋_GB2312" w:cs="仿宋_GB2312" w:hint="eastAsia"/>
                <w:b/>
                <w:sz w:val="28"/>
                <w:szCs w:val="28"/>
              </w:rPr>
              <w:t>名称：江西科技师范大学</w:t>
            </w:r>
          </w:p>
        </w:tc>
      </w:tr>
      <w:tr w:rsidR="0082768E">
        <w:trPr>
          <w:trHeight w:val="618"/>
        </w:trPr>
        <w:tc>
          <w:tcPr>
            <w:tcW w:w="2211" w:type="dxa"/>
            <w:vMerge/>
          </w:tcPr>
          <w:p w:rsidR="0082768E" w:rsidRDefault="0082768E">
            <w:pPr>
              <w:spacing w:line="360" w:lineRule="auto"/>
              <w:jc w:val="center"/>
              <w:rPr>
                <w:rFonts w:ascii="仿宋_GB2312" w:eastAsia="仿宋_GB2312" w:hAnsi="仿宋_GB2312" w:cs="仿宋_GB2312"/>
                <w:b/>
                <w:sz w:val="28"/>
                <w:szCs w:val="28"/>
              </w:rPr>
            </w:pPr>
          </w:p>
        </w:tc>
        <w:tc>
          <w:tcPr>
            <w:tcW w:w="2949" w:type="dxa"/>
            <w:tcBorders>
              <w:top w:val="single" w:sz="4" w:space="0" w:color="auto"/>
            </w:tcBorders>
            <w:vAlign w:val="center"/>
          </w:tcPr>
          <w:p w:rsidR="0082768E" w:rsidRDefault="002D2766">
            <w:pPr>
              <w:spacing w:line="360" w:lineRule="auto"/>
              <w:rPr>
                <w:rFonts w:ascii="仿宋_GB2312" w:eastAsia="仿宋_GB2312" w:hAnsi="仿宋_GB2312" w:cs="仿宋_GB2312"/>
                <w:b/>
                <w:sz w:val="28"/>
                <w:szCs w:val="28"/>
              </w:rPr>
            </w:pPr>
            <w:r>
              <w:rPr>
                <w:rFonts w:ascii="仿宋_GB2312" w:eastAsia="仿宋_GB2312" w:hAnsi="仿宋_GB2312" w:cs="仿宋_GB2312" w:hint="eastAsia"/>
                <w:b/>
                <w:sz w:val="28"/>
                <w:szCs w:val="28"/>
              </w:rPr>
              <w:t>代码：11318</w:t>
            </w:r>
          </w:p>
        </w:tc>
      </w:tr>
    </w:tbl>
    <w:p w:rsidR="0082768E" w:rsidRDefault="0082768E">
      <w:pPr>
        <w:snapToGrid w:val="0"/>
        <w:spacing w:line="360" w:lineRule="auto"/>
        <w:jc w:val="center"/>
        <w:textAlignment w:val="baseline"/>
        <w:rPr>
          <w:rFonts w:ascii="仿宋_GB2312" w:eastAsia="仿宋_GB2312" w:hAnsi="仿宋_GB2312" w:cs="仿宋_GB2312"/>
          <w:b/>
          <w:sz w:val="28"/>
          <w:szCs w:val="28"/>
        </w:rPr>
      </w:pPr>
    </w:p>
    <w:tbl>
      <w:tblPr>
        <w:tblW w:w="5040" w:type="dxa"/>
        <w:tblInd w:w="1728" w:type="dxa"/>
        <w:tblBorders>
          <w:insideV w:val="single" w:sz="4" w:space="0" w:color="auto"/>
        </w:tblBorders>
        <w:tblLayout w:type="fixed"/>
        <w:tblLook w:val="04A0" w:firstRow="1" w:lastRow="0" w:firstColumn="1" w:lastColumn="0" w:noHBand="0" w:noVBand="1"/>
      </w:tblPr>
      <w:tblGrid>
        <w:gridCol w:w="2215"/>
        <w:gridCol w:w="2825"/>
      </w:tblGrid>
      <w:tr w:rsidR="0082768E">
        <w:tc>
          <w:tcPr>
            <w:tcW w:w="2215" w:type="dxa"/>
            <w:vMerge w:val="restart"/>
            <w:vAlign w:val="center"/>
          </w:tcPr>
          <w:p w:rsidR="0082768E" w:rsidRDefault="002D2766">
            <w:pPr>
              <w:spacing w:line="360" w:lineRule="auto"/>
              <w:jc w:val="distribute"/>
              <w:rPr>
                <w:rFonts w:ascii="仿宋_GB2312" w:eastAsia="仿宋_GB2312" w:hAnsi="仿宋_GB2312" w:cs="仿宋_GB2312"/>
                <w:b/>
                <w:sz w:val="28"/>
                <w:szCs w:val="28"/>
              </w:rPr>
            </w:pPr>
            <w:r>
              <w:rPr>
                <w:rFonts w:ascii="仿宋_GB2312" w:eastAsia="仿宋_GB2312" w:hAnsi="仿宋_GB2312" w:cs="仿宋_GB2312" w:hint="eastAsia"/>
                <w:b/>
                <w:sz w:val="28"/>
                <w:szCs w:val="28"/>
              </w:rPr>
              <w:t>授权学位</w:t>
            </w:r>
          </w:p>
          <w:p w:rsidR="0082768E" w:rsidRDefault="002D2766">
            <w:pPr>
              <w:spacing w:line="360" w:lineRule="auto"/>
              <w:jc w:val="distribute"/>
              <w:rPr>
                <w:rFonts w:ascii="仿宋_GB2312" w:eastAsia="仿宋_GB2312" w:hAnsi="仿宋_GB2312" w:cs="仿宋_GB2312"/>
                <w:b/>
                <w:sz w:val="28"/>
                <w:szCs w:val="28"/>
              </w:rPr>
            </w:pPr>
            <w:r>
              <w:rPr>
                <w:rFonts w:ascii="仿宋_GB2312" w:eastAsia="仿宋_GB2312" w:hAnsi="仿宋_GB2312" w:cs="仿宋_GB2312" w:hint="eastAsia"/>
                <w:b/>
                <w:sz w:val="28"/>
                <w:szCs w:val="28"/>
              </w:rPr>
              <w:t>（类别）</w:t>
            </w:r>
          </w:p>
        </w:tc>
        <w:tc>
          <w:tcPr>
            <w:tcW w:w="2825" w:type="dxa"/>
            <w:tcBorders>
              <w:bottom w:val="single" w:sz="4" w:space="0" w:color="auto"/>
            </w:tcBorders>
            <w:vAlign w:val="center"/>
          </w:tcPr>
          <w:p w:rsidR="0082768E" w:rsidRDefault="002D2766">
            <w:pPr>
              <w:spacing w:line="360" w:lineRule="auto"/>
              <w:rPr>
                <w:rFonts w:ascii="仿宋_GB2312" w:eastAsia="仿宋_GB2312" w:hAnsi="仿宋_GB2312" w:cs="仿宋_GB2312"/>
                <w:b/>
                <w:sz w:val="28"/>
                <w:szCs w:val="28"/>
              </w:rPr>
            </w:pPr>
            <w:r>
              <w:rPr>
                <w:rFonts w:ascii="仿宋_GB2312" w:eastAsia="仿宋_GB2312" w:hAnsi="仿宋_GB2312" w:cs="仿宋_GB2312" w:hint="eastAsia"/>
                <w:b/>
                <w:sz w:val="28"/>
                <w:szCs w:val="28"/>
              </w:rPr>
              <w:t>名称：国际商务硕士</w:t>
            </w:r>
          </w:p>
        </w:tc>
      </w:tr>
      <w:tr w:rsidR="0082768E">
        <w:tc>
          <w:tcPr>
            <w:tcW w:w="2215" w:type="dxa"/>
            <w:vMerge/>
          </w:tcPr>
          <w:p w:rsidR="0082768E" w:rsidRDefault="0082768E">
            <w:pPr>
              <w:spacing w:line="360" w:lineRule="auto"/>
              <w:jc w:val="center"/>
              <w:rPr>
                <w:rFonts w:ascii="仿宋_GB2312" w:eastAsia="仿宋_GB2312" w:hAnsi="仿宋_GB2312" w:cs="仿宋_GB2312"/>
                <w:b/>
                <w:sz w:val="28"/>
                <w:szCs w:val="28"/>
              </w:rPr>
            </w:pPr>
          </w:p>
        </w:tc>
        <w:tc>
          <w:tcPr>
            <w:tcW w:w="2825" w:type="dxa"/>
            <w:tcBorders>
              <w:top w:val="single" w:sz="4" w:space="0" w:color="auto"/>
            </w:tcBorders>
            <w:vAlign w:val="center"/>
          </w:tcPr>
          <w:p w:rsidR="0082768E" w:rsidRDefault="002D2766">
            <w:pPr>
              <w:spacing w:line="360" w:lineRule="auto"/>
              <w:rPr>
                <w:rFonts w:ascii="仿宋_GB2312" w:eastAsia="仿宋_GB2312" w:hAnsi="仿宋_GB2312" w:cs="仿宋_GB2312"/>
                <w:b/>
                <w:sz w:val="28"/>
                <w:szCs w:val="28"/>
              </w:rPr>
            </w:pPr>
            <w:r>
              <w:rPr>
                <w:rFonts w:ascii="仿宋_GB2312" w:eastAsia="仿宋_GB2312" w:hAnsi="仿宋_GB2312" w:cs="仿宋_GB2312" w:hint="eastAsia"/>
                <w:b/>
                <w:sz w:val="28"/>
                <w:szCs w:val="28"/>
              </w:rPr>
              <w:t>代码：0254</w:t>
            </w:r>
          </w:p>
        </w:tc>
      </w:tr>
    </w:tbl>
    <w:p w:rsidR="0082768E" w:rsidRDefault="0082768E">
      <w:pPr>
        <w:spacing w:line="360" w:lineRule="auto"/>
        <w:jc w:val="center"/>
        <w:textAlignment w:val="baseline"/>
        <w:rPr>
          <w:rFonts w:ascii="仿宋_GB2312" w:eastAsia="仿宋_GB2312" w:hAnsi="仿宋_GB2312" w:cs="仿宋_GB2312"/>
          <w:b/>
          <w:sz w:val="28"/>
          <w:szCs w:val="28"/>
        </w:rPr>
      </w:pPr>
    </w:p>
    <w:tbl>
      <w:tblPr>
        <w:tblW w:w="5040" w:type="dxa"/>
        <w:tblInd w:w="1728" w:type="dxa"/>
        <w:tblBorders>
          <w:insideV w:val="single" w:sz="4" w:space="0" w:color="auto"/>
        </w:tblBorders>
        <w:tblLayout w:type="fixed"/>
        <w:tblLook w:val="04A0" w:firstRow="1" w:lastRow="0" w:firstColumn="1" w:lastColumn="0" w:noHBand="0" w:noVBand="1"/>
      </w:tblPr>
      <w:tblGrid>
        <w:gridCol w:w="2239"/>
        <w:gridCol w:w="2801"/>
      </w:tblGrid>
      <w:tr w:rsidR="0082768E">
        <w:tc>
          <w:tcPr>
            <w:tcW w:w="2239" w:type="dxa"/>
            <w:vMerge w:val="restart"/>
            <w:vAlign w:val="center"/>
          </w:tcPr>
          <w:p w:rsidR="0082768E" w:rsidRDefault="002D2766">
            <w:pPr>
              <w:spacing w:line="360" w:lineRule="auto"/>
              <w:jc w:val="distribute"/>
              <w:rPr>
                <w:rFonts w:ascii="仿宋_GB2312" w:eastAsia="仿宋_GB2312" w:hAnsi="仿宋_GB2312" w:cs="仿宋_GB2312"/>
                <w:b/>
                <w:sz w:val="28"/>
                <w:szCs w:val="28"/>
              </w:rPr>
            </w:pPr>
            <w:r>
              <w:rPr>
                <w:rFonts w:ascii="仿宋_GB2312" w:eastAsia="仿宋_GB2312" w:hAnsi="仿宋_GB2312" w:cs="仿宋_GB2312" w:hint="eastAsia"/>
                <w:b/>
                <w:sz w:val="28"/>
                <w:szCs w:val="28"/>
              </w:rPr>
              <w:t>授权级别</w:t>
            </w:r>
          </w:p>
        </w:tc>
        <w:tc>
          <w:tcPr>
            <w:tcW w:w="2801" w:type="dxa"/>
            <w:tcBorders>
              <w:bottom w:val="single" w:sz="4" w:space="0" w:color="auto"/>
            </w:tcBorders>
            <w:vAlign w:val="center"/>
          </w:tcPr>
          <w:p w:rsidR="0082768E" w:rsidRDefault="002D2766">
            <w:pPr>
              <w:spacing w:line="360" w:lineRule="auto"/>
              <w:rPr>
                <w:rFonts w:ascii="仿宋_GB2312" w:eastAsia="仿宋_GB2312" w:hAnsi="仿宋_GB2312" w:cs="仿宋_GB2312"/>
                <w:b/>
                <w:sz w:val="28"/>
                <w:szCs w:val="28"/>
              </w:rPr>
            </w:pPr>
            <w:r>
              <w:rPr>
                <w:rFonts w:ascii="仿宋_GB2312" w:eastAsia="仿宋_GB2312" w:hAnsi="仿宋_GB2312" w:cs="仿宋_GB2312" w:hint="eastAsia"/>
                <w:b/>
                <w:sz w:val="28"/>
                <w:szCs w:val="28"/>
              </w:rPr>
              <w:t>□  博  士</w:t>
            </w:r>
          </w:p>
        </w:tc>
      </w:tr>
      <w:tr w:rsidR="0082768E">
        <w:tc>
          <w:tcPr>
            <w:tcW w:w="2239" w:type="dxa"/>
            <w:vMerge/>
          </w:tcPr>
          <w:p w:rsidR="0082768E" w:rsidRDefault="0082768E">
            <w:pPr>
              <w:spacing w:line="360" w:lineRule="auto"/>
              <w:jc w:val="center"/>
              <w:rPr>
                <w:rFonts w:ascii="仿宋_GB2312" w:eastAsia="仿宋_GB2312" w:hAnsi="仿宋_GB2312" w:cs="仿宋_GB2312"/>
                <w:b/>
                <w:sz w:val="28"/>
                <w:szCs w:val="28"/>
              </w:rPr>
            </w:pPr>
          </w:p>
        </w:tc>
        <w:tc>
          <w:tcPr>
            <w:tcW w:w="2801" w:type="dxa"/>
            <w:tcBorders>
              <w:top w:val="single" w:sz="4" w:space="0" w:color="auto"/>
            </w:tcBorders>
            <w:vAlign w:val="center"/>
          </w:tcPr>
          <w:p w:rsidR="0082768E" w:rsidRDefault="002D2766">
            <w:pPr>
              <w:spacing w:line="360" w:lineRule="auto"/>
              <w:rPr>
                <w:rFonts w:ascii="仿宋_GB2312" w:eastAsia="仿宋_GB2312" w:hAnsi="仿宋_GB2312" w:cs="仿宋_GB2312"/>
                <w:b/>
                <w:sz w:val="28"/>
                <w:szCs w:val="28"/>
              </w:rPr>
            </w:pPr>
            <w:r>
              <w:rPr>
                <w:rFonts w:ascii="仿宋_GB2312" w:eastAsia="仿宋_GB2312" w:hAnsi="仿宋_GB2312" w:cs="仿宋_GB2312" w:hint="eastAsia"/>
                <w:b/>
                <w:sz w:val="28"/>
                <w:szCs w:val="28"/>
              </w:rPr>
              <w:sym w:font="Wingdings" w:char="00FE"/>
            </w:r>
            <w:r>
              <w:rPr>
                <w:rFonts w:ascii="仿宋_GB2312" w:eastAsia="仿宋_GB2312" w:hAnsi="仿宋_GB2312" w:cs="仿宋_GB2312" w:hint="eastAsia"/>
                <w:b/>
                <w:sz w:val="28"/>
                <w:szCs w:val="28"/>
              </w:rPr>
              <w:t xml:space="preserve"> </w:t>
            </w:r>
            <w:proofErr w:type="gramStart"/>
            <w:r>
              <w:rPr>
                <w:rFonts w:ascii="仿宋_GB2312" w:eastAsia="仿宋_GB2312" w:hAnsi="仿宋_GB2312" w:cs="仿宋_GB2312" w:hint="eastAsia"/>
                <w:b/>
                <w:sz w:val="28"/>
                <w:szCs w:val="28"/>
              </w:rPr>
              <w:t>硕</w:t>
            </w:r>
            <w:proofErr w:type="gramEnd"/>
            <w:r>
              <w:rPr>
                <w:rFonts w:ascii="仿宋_GB2312" w:eastAsia="仿宋_GB2312" w:hAnsi="仿宋_GB2312" w:cs="仿宋_GB2312" w:hint="eastAsia"/>
                <w:b/>
                <w:sz w:val="28"/>
                <w:szCs w:val="28"/>
              </w:rPr>
              <w:t xml:space="preserve">  士</w:t>
            </w:r>
          </w:p>
        </w:tc>
      </w:tr>
    </w:tbl>
    <w:p w:rsidR="0082768E" w:rsidRDefault="0082768E">
      <w:pPr>
        <w:spacing w:line="360" w:lineRule="auto"/>
        <w:ind w:firstLineChars="200" w:firstLine="560"/>
        <w:outlineLvl w:val="2"/>
        <w:rPr>
          <w:rFonts w:ascii="仿宋_GB2312" w:eastAsia="仿宋_GB2312" w:hAnsi="仿宋_GB2312" w:cs="仿宋_GB2312"/>
          <w:color w:val="000000"/>
          <w:sz w:val="28"/>
          <w:szCs w:val="28"/>
        </w:rPr>
      </w:pPr>
    </w:p>
    <w:p w:rsidR="0082768E" w:rsidRDefault="0082768E">
      <w:pPr>
        <w:widowControl/>
        <w:spacing w:line="360" w:lineRule="auto"/>
        <w:ind w:firstLineChars="200" w:firstLine="560"/>
        <w:textAlignment w:val="baseline"/>
        <w:rPr>
          <w:rFonts w:ascii="仿宋_GB2312" w:eastAsia="仿宋_GB2312" w:hAnsi="仿宋_GB2312" w:cs="仿宋_GB2312"/>
          <w:sz w:val="28"/>
          <w:szCs w:val="28"/>
        </w:rPr>
      </w:pPr>
    </w:p>
    <w:p w:rsidR="0082768E" w:rsidRDefault="0082768E">
      <w:pPr>
        <w:spacing w:line="560" w:lineRule="exact"/>
        <w:jc w:val="center"/>
        <w:textAlignment w:val="baseline"/>
        <w:rPr>
          <w:rFonts w:ascii="Times New Roman" w:eastAsia="楷体_GB2312" w:hAnsi="Times New Roman" w:cs="Times New Roman"/>
          <w:b/>
          <w:sz w:val="30"/>
          <w:szCs w:val="30"/>
        </w:rPr>
      </w:pPr>
    </w:p>
    <w:p w:rsidR="0082768E" w:rsidRDefault="0082768E">
      <w:pPr>
        <w:widowControl/>
        <w:spacing w:line="600" w:lineRule="exact"/>
        <w:ind w:firstLineChars="200" w:firstLine="640"/>
        <w:textAlignment w:val="baseline"/>
        <w:rPr>
          <w:rFonts w:ascii="黑体" w:eastAsia="黑体" w:hAnsi="黑体" w:cs="Times New Roman"/>
          <w:sz w:val="32"/>
          <w:szCs w:val="32"/>
        </w:rPr>
      </w:pPr>
    </w:p>
    <w:p w:rsidR="0082768E" w:rsidRDefault="0082768E">
      <w:pPr>
        <w:spacing w:line="560" w:lineRule="exact"/>
        <w:jc w:val="center"/>
        <w:textAlignment w:val="baseline"/>
        <w:rPr>
          <w:rFonts w:ascii="Times New Roman" w:eastAsia="楷体_GB2312" w:hAnsi="Times New Roman" w:cs="Times New Roman"/>
          <w:b/>
          <w:sz w:val="30"/>
          <w:szCs w:val="30"/>
        </w:rPr>
      </w:pPr>
    </w:p>
    <w:p w:rsidR="0082768E" w:rsidRDefault="002D2766">
      <w:pPr>
        <w:spacing w:line="560" w:lineRule="exact"/>
        <w:jc w:val="center"/>
        <w:textAlignment w:val="baseline"/>
        <w:rPr>
          <w:rFonts w:ascii="黑体" w:eastAsia="黑体" w:hAnsi="黑体" w:cs="Times New Roman"/>
          <w:sz w:val="32"/>
          <w:szCs w:val="32"/>
        </w:rPr>
        <w:sectPr w:rsidR="0082768E">
          <w:footerReference w:type="default" r:id="rId7"/>
          <w:pgSz w:w="11906" w:h="16838"/>
          <w:pgMar w:top="1440" w:right="1800" w:bottom="1440" w:left="1800" w:header="851" w:footer="992" w:gutter="0"/>
          <w:pgNumType w:start="1"/>
          <w:cols w:space="425"/>
          <w:docGrid w:type="lines" w:linePitch="312"/>
        </w:sectPr>
      </w:pPr>
      <w:r>
        <w:rPr>
          <w:rFonts w:ascii="Times New Roman" w:eastAsia="楷体_GB2312" w:hAnsi="Times New Roman" w:cs="Times New Roman"/>
          <w:b/>
          <w:sz w:val="32"/>
          <w:szCs w:val="32"/>
        </w:rPr>
        <w:t>202</w:t>
      </w:r>
      <w:r>
        <w:rPr>
          <w:rFonts w:ascii="Times New Roman" w:eastAsia="楷体_GB2312" w:hAnsi="Times New Roman" w:cs="Times New Roman" w:hint="eastAsia"/>
          <w:b/>
          <w:sz w:val="32"/>
          <w:szCs w:val="32"/>
        </w:rPr>
        <w:t>0</w:t>
      </w:r>
      <w:r>
        <w:rPr>
          <w:rFonts w:ascii="Times New Roman" w:eastAsia="楷体_GB2312" w:hAnsi="Times New Roman" w:cs="Times New Roman"/>
          <w:b/>
          <w:sz w:val="32"/>
          <w:szCs w:val="32"/>
        </w:rPr>
        <w:t xml:space="preserve"> </w:t>
      </w:r>
      <w:r>
        <w:rPr>
          <w:rFonts w:ascii="Times New Roman" w:eastAsia="楷体_GB2312" w:hAnsi="Times New Roman" w:cs="Times New Roman" w:hint="eastAsia"/>
          <w:b/>
          <w:sz w:val="32"/>
          <w:szCs w:val="32"/>
        </w:rPr>
        <w:t>年</w:t>
      </w:r>
      <w:r>
        <w:rPr>
          <w:rFonts w:ascii="Times New Roman" w:eastAsia="楷体_GB2312" w:hAnsi="Times New Roman" w:cs="Times New Roman" w:hint="eastAsia"/>
          <w:b/>
          <w:sz w:val="32"/>
          <w:szCs w:val="32"/>
        </w:rPr>
        <w:t>12</w:t>
      </w:r>
      <w:r>
        <w:rPr>
          <w:rFonts w:ascii="Times New Roman" w:eastAsia="楷体_GB2312" w:hAnsi="Times New Roman" w:cs="Times New Roman" w:hint="eastAsia"/>
          <w:b/>
          <w:sz w:val="32"/>
          <w:szCs w:val="32"/>
        </w:rPr>
        <w:t>月</w:t>
      </w:r>
      <w:r>
        <w:rPr>
          <w:rFonts w:ascii="Times New Roman" w:eastAsia="楷体_GB2312" w:hAnsi="Times New Roman" w:cs="Times New Roman" w:hint="eastAsia"/>
          <w:b/>
          <w:sz w:val="32"/>
          <w:szCs w:val="32"/>
        </w:rPr>
        <w:t>31</w:t>
      </w:r>
      <w:r>
        <w:rPr>
          <w:rFonts w:ascii="Times New Roman" w:eastAsia="楷体_GB2312" w:hAnsi="Times New Roman" w:cs="Times New Roman" w:hint="eastAsia"/>
          <w:b/>
          <w:sz w:val="32"/>
          <w:szCs w:val="32"/>
        </w:rPr>
        <w:t>日</w:t>
      </w:r>
    </w:p>
    <w:p w:rsidR="0082768E" w:rsidRDefault="002D2766">
      <w:pPr>
        <w:widowControl/>
        <w:spacing w:beforeLines="50" w:before="156" w:line="400" w:lineRule="exact"/>
        <w:textAlignment w:val="baseline"/>
        <w:outlineLvl w:val="0"/>
        <w:rPr>
          <w:rFonts w:ascii="黑体" w:eastAsia="黑体" w:hAnsi="黑体" w:cs="仿宋_GB2312"/>
          <w:b/>
          <w:sz w:val="32"/>
          <w:szCs w:val="32"/>
        </w:rPr>
      </w:pPr>
      <w:bookmarkStart w:id="0" w:name="_Toc30611"/>
      <w:r>
        <w:rPr>
          <w:rFonts w:ascii="黑体" w:eastAsia="黑体" w:hAnsi="黑体" w:cs="仿宋_GB2312" w:hint="eastAsia"/>
          <w:b/>
          <w:sz w:val="32"/>
          <w:szCs w:val="32"/>
        </w:rPr>
        <w:lastRenderedPageBreak/>
        <w:t>1总体概况</w:t>
      </w:r>
      <w:bookmarkStart w:id="1" w:name="_Toc22849"/>
      <w:bookmarkEnd w:id="0"/>
    </w:p>
    <w:p w:rsidR="0082768E" w:rsidRDefault="002D2766">
      <w:pPr>
        <w:widowControl/>
        <w:spacing w:beforeLines="50" w:before="156" w:line="400" w:lineRule="exact"/>
        <w:textAlignment w:val="baseline"/>
        <w:outlineLvl w:val="0"/>
        <w:rPr>
          <w:rFonts w:ascii="黑体" w:eastAsia="黑体" w:hAnsi="黑体" w:cs="仿宋_GB2312"/>
          <w:b/>
          <w:sz w:val="28"/>
          <w:szCs w:val="28"/>
        </w:rPr>
      </w:pPr>
      <w:r>
        <w:rPr>
          <w:rFonts w:ascii="黑体" w:eastAsia="黑体" w:hAnsi="黑体" w:cs="仿宋_GB2312" w:hint="eastAsia"/>
          <w:b/>
          <w:bCs/>
          <w:sz w:val="28"/>
          <w:szCs w:val="28"/>
        </w:rPr>
        <w:t>1.1学位授权点基本情况</w:t>
      </w:r>
      <w:bookmarkEnd w:id="1"/>
    </w:p>
    <w:p w:rsidR="0082768E" w:rsidRDefault="002D2766">
      <w:pPr>
        <w:widowControl/>
        <w:shd w:val="clear" w:color="auto" w:fill="FFFFFF"/>
        <w:adjustRightInd w:val="0"/>
        <w:snapToGrid w:val="0"/>
        <w:spacing w:line="400" w:lineRule="exact"/>
        <w:ind w:firstLineChars="200" w:firstLine="480"/>
        <w:jc w:val="left"/>
        <w:rPr>
          <w:rFonts w:asciiTheme="minorEastAsia" w:hAnsiTheme="minorEastAsia" w:cs="仿宋_GB2312"/>
          <w:sz w:val="24"/>
          <w:szCs w:val="24"/>
        </w:rPr>
      </w:pPr>
      <w:r>
        <w:rPr>
          <w:rFonts w:asciiTheme="minorEastAsia" w:hAnsiTheme="minorEastAsia" w:cs="仿宋_GB2312" w:hint="eastAsia"/>
          <w:sz w:val="24"/>
          <w:szCs w:val="24"/>
        </w:rPr>
        <w:t>江西科技师范大学坐落于享有“物华天宝、人杰地灵”盛誉的历史文化名城、“军旗升起的地方”——南昌。学校是教育部重点建设的培养职业教育师资的公办多科性本科院校、全国职业教育研究的重要基地、全国职业教育师资培养培训重点建设基地、全国最早独立设置的八所职业技术师范院校之一，是江西省公费师范生培养高校，主要培养职教师资、普教师资和其他应用型高级专门人才。经过近70年的建设与发展，学校形成了以本科、研究生教育为主体的多学科、多层次的办学格局。</w:t>
      </w:r>
    </w:p>
    <w:p w:rsidR="0082768E" w:rsidRDefault="002D2766">
      <w:pPr>
        <w:widowControl/>
        <w:shd w:val="clear" w:color="auto" w:fill="FFFFFF"/>
        <w:adjustRightInd w:val="0"/>
        <w:snapToGrid w:val="0"/>
        <w:spacing w:line="400" w:lineRule="exact"/>
        <w:ind w:firstLineChars="200" w:firstLine="480"/>
        <w:jc w:val="left"/>
        <w:rPr>
          <w:rFonts w:asciiTheme="minorEastAsia" w:hAnsiTheme="minorEastAsia" w:cs="仿宋_GB2312"/>
          <w:sz w:val="24"/>
          <w:szCs w:val="24"/>
        </w:rPr>
      </w:pPr>
      <w:r>
        <w:rPr>
          <w:rFonts w:asciiTheme="minorEastAsia" w:hAnsiTheme="minorEastAsia" w:cs="仿宋_GB2312" w:hint="eastAsia"/>
          <w:sz w:val="24"/>
          <w:szCs w:val="24"/>
        </w:rPr>
        <w:t>我校国际商务专业硕士学位授权点依托商学院国际经济与贸易、电子商务和物流管理等三个本科专业，培养具有社会责任感与职业道德、全球视野和创新意识、国际商务专业技能与素养、跨文化沟通能力，能够胜任国际化经营与管理工作的国际化、高层次、应用型、复合型专门人才为目标的专业学位教育项目。</w:t>
      </w:r>
    </w:p>
    <w:p w:rsidR="0082768E" w:rsidRDefault="002D2766">
      <w:pPr>
        <w:widowControl/>
        <w:shd w:val="clear" w:color="auto" w:fill="FFFFFF"/>
        <w:adjustRightInd w:val="0"/>
        <w:snapToGrid w:val="0"/>
        <w:spacing w:line="400" w:lineRule="exact"/>
        <w:ind w:firstLineChars="200" w:firstLine="480"/>
        <w:jc w:val="left"/>
        <w:rPr>
          <w:rFonts w:asciiTheme="minorEastAsia" w:hAnsiTheme="minorEastAsia" w:cs="仿宋_GB2312"/>
          <w:sz w:val="24"/>
          <w:szCs w:val="24"/>
        </w:rPr>
      </w:pPr>
      <w:r>
        <w:rPr>
          <w:rFonts w:asciiTheme="minorEastAsia" w:hAnsiTheme="minorEastAsia" w:cs="仿宋_GB2312" w:hint="eastAsia"/>
          <w:sz w:val="24"/>
          <w:szCs w:val="24"/>
        </w:rPr>
        <w:t>我校国际商务专业硕士学位授权点招生2018年获得批准，2019年开始招生，当年招生13人，2020年招生1</w:t>
      </w:r>
      <w:r w:rsidR="00170AA2">
        <w:rPr>
          <w:rFonts w:asciiTheme="minorEastAsia" w:hAnsiTheme="minorEastAsia" w:cs="仿宋_GB2312" w:hint="eastAsia"/>
          <w:sz w:val="24"/>
          <w:szCs w:val="24"/>
        </w:rPr>
        <w:t>7</w:t>
      </w:r>
      <w:r>
        <w:rPr>
          <w:rFonts w:asciiTheme="minorEastAsia" w:hAnsiTheme="minorEastAsia" w:cs="仿宋_GB2312" w:hint="eastAsia"/>
          <w:sz w:val="24"/>
          <w:szCs w:val="24"/>
        </w:rPr>
        <w:t>人。总体来看，我校国际商务专业硕士招生人数较为稳定，生源质量较好。该专业学位点立足南昌，服务江西地方经济发展，积极参与国家“一带一路”发展战略，主动</w:t>
      </w:r>
      <w:proofErr w:type="gramStart"/>
      <w:r>
        <w:rPr>
          <w:rFonts w:asciiTheme="minorEastAsia" w:hAnsiTheme="minorEastAsia" w:cs="仿宋_GB2312" w:hint="eastAsia"/>
          <w:sz w:val="24"/>
          <w:szCs w:val="24"/>
        </w:rPr>
        <w:t>对接长</w:t>
      </w:r>
      <w:proofErr w:type="gramEnd"/>
      <w:r>
        <w:rPr>
          <w:rFonts w:asciiTheme="minorEastAsia" w:hAnsiTheme="minorEastAsia" w:cs="仿宋_GB2312" w:hint="eastAsia"/>
          <w:sz w:val="24"/>
          <w:szCs w:val="24"/>
        </w:rPr>
        <w:t>珠闽，深度融入大湾区，为实现江西经济社会发展培养中高级国际化应用型商务人才。为策应江西省“2+6+N”产业跨越式发展行动计划、六大优势产业、数字经济“一号发展工程”等重大发展战略，我校国际商务学科教师积极围绕江西省发展战略开展研究，并围绕国际贸易、现代物流和供应链、数字经济和跨境电子商务</w:t>
      </w:r>
      <w:proofErr w:type="gramStart"/>
      <w:r>
        <w:rPr>
          <w:rFonts w:asciiTheme="minorEastAsia" w:hAnsiTheme="minorEastAsia" w:cs="仿宋_GB2312" w:hint="eastAsia"/>
          <w:sz w:val="24"/>
          <w:szCs w:val="24"/>
        </w:rPr>
        <w:t>综</w:t>
      </w:r>
      <w:proofErr w:type="gramEnd"/>
      <w:r>
        <w:rPr>
          <w:rFonts w:asciiTheme="minorEastAsia" w:hAnsiTheme="minorEastAsia" w:cs="仿宋_GB2312" w:hint="eastAsia"/>
          <w:sz w:val="24"/>
          <w:szCs w:val="24"/>
        </w:rPr>
        <w:t>试区等进行学位论文选题和研究，希望能为我省国际商务、现代物流和数字经济发展提供智力支持和政策参考，为我省国际商务、现代物流、数字经济发展培养“有知识、善运营、会管理”的高层次优秀人才。</w:t>
      </w:r>
      <w:bookmarkStart w:id="2" w:name="_Toc26441"/>
    </w:p>
    <w:p w:rsidR="0082768E" w:rsidRDefault="002D2766">
      <w:pPr>
        <w:widowControl/>
        <w:shd w:val="clear" w:color="auto" w:fill="FFFFFF"/>
        <w:adjustRightInd w:val="0"/>
        <w:snapToGrid w:val="0"/>
        <w:spacing w:beforeLines="50" w:before="156" w:line="400" w:lineRule="exact"/>
        <w:jc w:val="left"/>
        <w:rPr>
          <w:rFonts w:asciiTheme="minorEastAsia" w:hAnsiTheme="minorEastAsia" w:cs="仿宋_GB2312"/>
          <w:sz w:val="24"/>
          <w:szCs w:val="24"/>
        </w:rPr>
      </w:pPr>
      <w:r>
        <w:rPr>
          <w:rFonts w:ascii="黑体" w:eastAsia="黑体" w:hAnsi="黑体" w:cs="仿宋_GB2312" w:hint="eastAsia"/>
          <w:b/>
          <w:bCs/>
          <w:sz w:val="28"/>
          <w:szCs w:val="28"/>
        </w:rPr>
        <w:t>1.2学位建设情况</w:t>
      </w:r>
      <w:bookmarkEnd w:id="2"/>
    </w:p>
    <w:p w:rsidR="0082768E" w:rsidRDefault="002D2766" w:rsidP="004536D4">
      <w:pPr>
        <w:widowControl/>
        <w:shd w:val="clear" w:color="auto" w:fill="FFFFFF"/>
        <w:adjustRightInd w:val="0"/>
        <w:snapToGrid w:val="0"/>
        <w:spacing w:line="400" w:lineRule="exact"/>
        <w:ind w:firstLineChars="200" w:firstLine="480"/>
        <w:jc w:val="left"/>
        <w:rPr>
          <w:rFonts w:asciiTheme="minorEastAsia" w:hAnsiTheme="minorEastAsia" w:cs="仿宋_GB2312"/>
          <w:sz w:val="24"/>
          <w:szCs w:val="24"/>
        </w:rPr>
      </w:pPr>
      <w:r>
        <w:rPr>
          <w:rFonts w:asciiTheme="minorEastAsia" w:hAnsiTheme="minorEastAsia" w:cs="仿宋_GB2312" w:hint="eastAsia"/>
          <w:sz w:val="24"/>
          <w:szCs w:val="24"/>
        </w:rPr>
        <w:t>我校国际商务</w:t>
      </w:r>
      <w:proofErr w:type="gramStart"/>
      <w:r>
        <w:rPr>
          <w:rFonts w:asciiTheme="minorEastAsia" w:hAnsiTheme="minorEastAsia" w:cs="仿宋_GB2312" w:hint="eastAsia"/>
          <w:sz w:val="24"/>
          <w:szCs w:val="24"/>
        </w:rPr>
        <w:t>专硕主要</w:t>
      </w:r>
      <w:proofErr w:type="gramEnd"/>
      <w:r>
        <w:rPr>
          <w:rFonts w:asciiTheme="minorEastAsia" w:hAnsiTheme="minorEastAsia" w:cs="仿宋_GB2312" w:hint="eastAsia"/>
          <w:sz w:val="24"/>
          <w:szCs w:val="24"/>
        </w:rPr>
        <w:t>设置国际贸易、跨境电子商务和国际经济合作三个研究方向。</w:t>
      </w:r>
    </w:p>
    <w:p w:rsidR="0082768E" w:rsidRDefault="002D2766">
      <w:pPr>
        <w:snapToGrid w:val="0"/>
        <w:jc w:val="center"/>
        <w:rPr>
          <w:rFonts w:asciiTheme="minorEastAsia" w:hAnsiTheme="minorEastAsia" w:cs="仿宋_GB2312"/>
          <w:szCs w:val="21"/>
        </w:rPr>
      </w:pPr>
      <w:r>
        <w:rPr>
          <w:rFonts w:asciiTheme="minorEastAsia" w:hAnsiTheme="minorEastAsia" w:cs="仿宋_GB2312" w:hint="eastAsia"/>
          <w:szCs w:val="21"/>
        </w:rPr>
        <w:t>表 1.1 国际商务专业研究方向设置</w:t>
      </w:r>
    </w:p>
    <w:tbl>
      <w:tblPr>
        <w:tblStyle w:val="1"/>
        <w:tblW w:w="0" w:type="auto"/>
        <w:tblLook w:val="04A0" w:firstRow="1" w:lastRow="0" w:firstColumn="1" w:lastColumn="0" w:noHBand="0" w:noVBand="1"/>
      </w:tblPr>
      <w:tblGrid>
        <w:gridCol w:w="2394"/>
        <w:gridCol w:w="5794"/>
      </w:tblGrid>
      <w:tr w:rsidR="0082768E">
        <w:tc>
          <w:tcPr>
            <w:tcW w:w="2394" w:type="dxa"/>
          </w:tcPr>
          <w:p w:rsidR="0082768E" w:rsidRDefault="002D2766" w:rsidP="004536D4">
            <w:pPr>
              <w:jc w:val="center"/>
              <w:rPr>
                <w:rFonts w:asciiTheme="minorEastAsia" w:hAnsiTheme="minorEastAsia" w:cs="仿宋_GB2312"/>
                <w:kern w:val="0"/>
                <w:szCs w:val="21"/>
              </w:rPr>
            </w:pPr>
            <w:r>
              <w:rPr>
                <w:rFonts w:asciiTheme="minorEastAsia" w:hAnsiTheme="minorEastAsia" w:cs="仿宋_GB2312" w:hint="eastAsia"/>
                <w:kern w:val="0"/>
                <w:szCs w:val="21"/>
              </w:rPr>
              <w:t>研究方向</w:t>
            </w:r>
          </w:p>
        </w:tc>
        <w:tc>
          <w:tcPr>
            <w:tcW w:w="5794" w:type="dxa"/>
          </w:tcPr>
          <w:p w:rsidR="0082768E" w:rsidRDefault="002D2766" w:rsidP="004536D4">
            <w:pPr>
              <w:jc w:val="center"/>
              <w:rPr>
                <w:rFonts w:asciiTheme="minorEastAsia" w:hAnsiTheme="minorEastAsia" w:cs="仿宋_GB2312"/>
                <w:kern w:val="0"/>
                <w:szCs w:val="21"/>
              </w:rPr>
            </w:pPr>
            <w:r>
              <w:rPr>
                <w:rFonts w:asciiTheme="minorEastAsia" w:hAnsiTheme="minorEastAsia" w:cs="仿宋_GB2312" w:hint="eastAsia"/>
                <w:kern w:val="0"/>
                <w:szCs w:val="21"/>
              </w:rPr>
              <w:t>定位及特色</w:t>
            </w:r>
          </w:p>
        </w:tc>
      </w:tr>
      <w:tr w:rsidR="0082768E">
        <w:tc>
          <w:tcPr>
            <w:tcW w:w="2394" w:type="dxa"/>
          </w:tcPr>
          <w:p w:rsidR="0082768E" w:rsidRDefault="002D2766" w:rsidP="004536D4">
            <w:pPr>
              <w:jc w:val="center"/>
              <w:rPr>
                <w:rFonts w:asciiTheme="minorEastAsia" w:hAnsiTheme="minorEastAsia" w:cs="仿宋_GB2312"/>
                <w:kern w:val="0"/>
                <w:szCs w:val="21"/>
              </w:rPr>
            </w:pPr>
            <w:r>
              <w:rPr>
                <w:rFonts w:asciiTheme="minorEastAsia" w:hAnsiTheme="minorEastAsia" w:cs="仿宋_GB2312" w:hint="eastAsia"/>
                <w:kern w:val="0"/>
                <w:szCs w:val="21"/>
              </w:rPr>
              <w:t>国际贸易</w:t>
            </w:r>
          </w:p>
        </w:tc>
        <w:tc>
          <w:tcPr>
            <w:tcW w:w="5794" w:type="dxa"/>
          </w:tcPr>
          <w:p w:rsidR="0082768E" w:rsidRDefault="002D2766">
            <w:pPr>
              <w:jc w:val="left"/>
              <w:rPr>
                <w:rFonts w:asciiTheme="minorEastAsia" w:hAnsiTheme="minorEastAsia" w:cs="仿宋_GB2312"/>
                <w:kern w:val="0"/>
                <w:szCs w:val="21"/>
              </w:rPr>
            </w:pPr>
            <w:r>
              <w:rPr>
                <w:rFonts w:asciiTheme="minorEastAsia" w:hAnsiTheme="minorEastAsia" w:cs="仿宋_GB2312" w:hint="eastAsia"/>
                <w:kern w:val="0"/>
                <w:szCs w:val="21"/>
              </w:rPr>
              <w:t>基于中国现有对外贸易环境，研究中国与世界各国尤其是与“一带一路”沿线国家间的国际贸易的平衡、模式和发展方向。</w:t>
            </w:r>
          </w:p>
        </w:tc>
      </w:tr>
      <w:tr w:rsidR="0082768E">
        <w:tc>
          <w:tcPr>
            <w:tcW w:w="2394" w:type="dxa"/>
          </w:tcPr>
          <w:p w:rsidR="0082768E" w:rsidRDefault="002D2766" w:rsidP="004536D4">
            <w:pPr>
              <w:jc w:val="center"/>
              <w:rPr>
                <w:rFonts w:asciiTheme="minorEastAsia" w:hAnsiTheme="minorEastAsia" w:cs="仿宋_GB2312"/>
                <w:kern w:val="0"/>
                <w:szCs w:val="21"/>
              </w:rPr>
            </w:pPr>
            <w:r>
              <w:rPr>
                <w:rFonts w:asciiTheme="minorEastAsia" w:hAnsiTheme="minorEastAsia" w:cs="仿宋_GB2312" w:hint="eastAsia"/>
                <w:kern w:val="0"/>
                <w:szCs w:val="21"/>
              </w:rPr>
              <w:t>跨境电子商务</w:t>
            </w:r>
          </w:p>
        </w:tc>
        <w:tc>
          <w:tcPr>
            <w:tcW w:w="5794" w:type="dxa"/>
          </w:tcPr>
          <w:p w:rsidR="0082768E" w:rsidRDefault="002D2766">
            <w:pPr>
              <w:jc w:val="left"/>
              <w:rPr>
                <w:rFonts w:asciiTheme="minorEastAsia" w:hAnsiTheme="minorEastAsia" w:cs="仿宋_GB2312"/>
                <w:kern w:val="0"/>
                <w:szCs w:val="21"/>
              </w:rPr>
            </w:pPr>
            <w:r>
              <w:rPr>
                <w:rFonts w:asciiTheme="minorEastAsia" w:hAnsiTheme="minorEastAsia" w:cs="仿宋_GB2312" w:hint="eastAsia"/>
                <w:kern w:val="0"/>
                <w:szCs w:val="21"/>
              </w:rPr>
              <w:t>基于中小企业发展现状，研究中小型企业国际商务活动中的电子商务营销、电子支付和网络安全等。</w:t>
            </w:r>
          </w:p>
        </w:tc>
      </w:tr>
      <w:tr w:rsidR="0082768E">
        <w:tc>
          <w:tcPr>
            <w:tcW w:w="2394" w:type="dxa"/>
          </w:tcPr>
          <w:p w:rsidR="0082768E" w:rsidRDefault="002D2766" w:rsidP="004536D4">
            <w:pPr>
              <w:jc w:val="center"/>
              <w:rPr>
                <w:rFonts w:asciiTheme="minorEastAsia" w:hAnsiTheme="minorEastAsia" w:cs="仿宋_GB2312"/>
                <w:kern w:val="0"/>
                <w:szCs w:val="21"/>
              </w:rPr>
            </w:pPr>
            <w:r>
              <w:rPr>
                <w:rFonts w:asciiTheme="minorEastAsia" w:hAnsiTheme="minorEastAsia" w:cs="仿宋_GB2312" w:hint="eastAsia"/>
                <w:kern w:val="0"/>
                <w:szCs w:val="21"/>
              </w:rPr>
              <w:t>国际经济合作</w:t>
            </w:r>
          </w:p>
        </w:tc>
        <w:tc>
          <w:tcPr>
            <w:tcW w:w="5794" w:type="dxa"/>
          </w:tcPr>
          <w:p w:rsidR="0082768E" w:rsidRDefault="002D2766">
            <w:pPr>
              <w:jc w:val="left"/>
              <w:rPr>
                <w:rFonts w:asciiTheme="minorEastAsia" w:hAnsiTheme="minorEastAsia" w:cs="仿宋_GB2312"/>
                <w:kern w:val="0"/>
                <w:szCs w:val="21"/>
              </w:rPr>
            </w:pPr>
            <w:r>
              <w:rPr>
                <w:rFonts w:asciiTheme="minorEastAsia" w:hAnsiTheme="minorEastAsia" w:cs="仿宋_GB2312" w:hint="eastAsia"/>
                <w:kern w:val="0"/>
                <w:szCs w:val="21"/>
              </w:rPr>
              <w:t>基于“一带一路”背景，研究中国与各国开展的国际经济合作中的机制、模式和基本规律。</w:t>
            </w:r>
          </w:p>
        </w:tc>
      </w:tr>
    </w:tbl>
    <w:p w:rsidR="0082768E" w:rsidRDefault="002D2766">
      <w:pPr>
        <w:keepNext/>
        <w:keepLines/>
        <w:spacing w:before="260" w:after="260" w:line="400" w:lineRule="exact"/>
        <w:outlineLvl w:val="1"/>
        <w:rPr>
          <w:rFonts w:ascii="黑体" w:eastAsia="黑体" w:hAnsi="黑体" w:cs="仿宋_GB2312"/>
          <w:b/>
          <w:bCs/>
          <w:sz w:val="28"/>
          <w:szCs w:val="28"/>
        </w:rPr>
      </w:pPr>
      <w:bookmarkStart w:id="3" w:name="_Toc32358"/>
      <w:r>
        <w:rPr>
          <w:rFonts w:ascii="黑体" w:eastAsia="黑体" w:hAnsi="黑体" w:cs="仿宋_GB2312" w:hint="eastAsia"/>
          <w:b/>
          <w:bCs/>
          <w:sz w:val="28"/>
          <w:szCs w:val="28"/>
        </w:rPr>
        <w:lastRenderedPageBreak/>
        <w:t>1.3研究生招生、在读基本状况</w:t>
      </w:r>
      <w:bookmarkEnd w:id="3"/>
    </w:p>
    <w:p w:rsidR="0082768E" w:rsidRDefault="002D2766">
      <w:pPr>
        <w:autoSpaceDE w:val="0"/>
        <w:autoSpaceDN w:val="0"/>
        <w:spacing w:before="161" w:line="400" w:lineRule="exact"/>
        <w:ind w:firstLineChars="200" w:firstLine="480"/>
        <w:jc w:val="left"/>
        <w:rPr>
          <w:rFonts w:asciiTheme="minorEastAsia" w:hAnsiTheme="minorEastAsia" w:cs="仿宋_GB2312"/>
          <w:sz w:val="24"/>
          <w:szCs w:val="24"/>
          <w:lang w:bidi="zh-CN"/>
        </w:rPr>
      </w:pPr>
      <w:r>
        <w:rPr>
          <w:rFonts w:asciiTheme="minorEastAsia" w:hAnsiTheme="minorEastAsia" w:cs="仿宋_GB2312" w:hint="eastAsia"/>
          <w:sz w:val="24"/>
          <w:szCs w:val="24"/>
          <w:lang w:bidi="zh-CN"/>
        </w:rPr>
        <w:t>2020年国际</w:t>
      </w:r>
      <w:proofErr w:type="gramStart"/>
      <w:r>
        <w:rPr>
          <w:rFonts w:asciiTheme="minorEastAsia" w:hAnsiTheme="minorEastAsia" w:cs="仿宋_GB2312" w:hint="eastAsia"/>
          <w:sz w:val="24"/>
          <w:szCs w:val="24"/>
          <w:lang w:bidi="zh-CN"/>
        </w:rPr>
        <w:t>商务专硕招生</w:t>
      </w:r>
      <w:proofErr w:type="gramEnd"/>
      <w:r>
        <w:rPr>
          <w:rFonts w:asciiTheme="minorEastAsia" w:hAnsiTheme="minorEastAsia" w:cs="仿宋_GB2312" w:hint="eastAsia"/>
          <w:sz w:val="24"/>
          <w:szCs w:val="24"/>
          <w:lang w:bidi="zh-CN"/>
        </w:rPr>
        <w:t>1</w:t>
      </w:r>
      <w:r w:rsidR="00257144">
        <w:rPr>
          <w:rFonts w:asciiTheme="minorEastAsia" w:hAnsiTheme="minorEastAsia" w:cs="仿宋_GB2312" w:hint="eastAsia"/>
          <w:sz w:val="24"/>
          <w:szCs w:val="24"/>
          <w:lang w:bidi="zh-CN"/>
        </w:rPr>
        <w:t>7</w:t>
      </w:r>
      <w:r>
        <w:rPr>
          <w:rFonts w:asciiTheme="minorEastAsia" w:hAnsiTheme="minorEastAsia" w:cs="仿宋_GB2312" w:hint="eastAsia"/>
          <w:sz w:val="24"/>
          <w:szCs w:val="24"/>
          <w:lang w:bidi="zh-CN"/>
        </w:rPr>
        <w:t>人、其中全日制1</w:t>
      </w:r>
      <w:r w:rsidR="00257144">
        <w:rPr>
          <w:rFonts w:asciiTheme="minorEastAsia" w:hAnsiTheme="minorEastAsia" w:cs="仿宋_GB2312" w:hint="eastAsia"/>
          <w:sz w:val="24"/>
          <w:szCs w:val="24"/>
          <w:lang w:bidi="zh-CN"/>
        </w:rPr>
        <w:t>7</w:t>
      </w:r>
      <w:r>
        <w:rPr>
          <w:rFonts w:asciiTheme="minorEastAsia" w:hAnsiTheme="minorEastAsia" w:cs="仿宋_GB2312" w:hint="eastAsia"/>
          <w:sz w:val="24"/>
          <w:szCs w:val="24"/>
          <w:lang w:bidi="zh-CN"/>
        </w:rPr>
        <w:t>人，非全日制0人，在读</w:t>
      </w:r>
      <w:r w:rsidR="00257144">
        <w:rPr>
          <w:rFonts w:asciiTheme="minorEastAsia" w:hAnsiTheme="minorEastAsia" w:cs="仿宋_GB2312" w:hint="eastAsia"/>
          <w:sz w:val="24"/>
          <w:szCs w:val="24"/>
          <w:lang w:bidi="zh-CN"/>
        </w:rPr>
        <w:t>30</w:t>
      </w:r>
      <w:r>
        <w:rPr>
          <w:rFonts w:asciiTheme="minorEastAsia" w:hAnsiTheme="minorEastAsia" w:cs="仿宋_GB2312" w:hint="eastAsia"/>
          <w:sz w:val="24"/>
          <w:szCs w:val="24"/>
          <w:lang w:bidi="zh-CN"/>
        </w:rPr>
        <w:t>人，招生人数较为稳定。</w:t>
      </w:r>
    </w:p>
    <w:p w:rsidR="0082768E" w:rsidRDefault="002D2766">
      <w:pPr>
        <w:autoSpaceDE w:val="0"/>
        <w:autoSpaceDN w:val="0"/>
        <w:spacing w:beforeLines="50" w:before="156" w:line="400" w:lineRule="exact"/>
        <w:jc w:val="left"/>
        <w:outlineLvl w:val="1"/>
        <w:rPr>
          <w:rFonts w:ascii="黑体" w:eastAsia="黑体" w:hAnsi="黑体" w:cs="仿宋_GB2312"/>
          <w:b/>
          <w:bCs/>
          <w:sz w:val="28"/>
          <w:szCs w:val="28"/>
        </w:rPr>
      </w:pPr>
      <w:bookmarkStart w:id="4" w:name="_Toc9763"/>
      <w:r>
        <w:rPr>
          <w:rFonts w:ascii="黑体" w:eastAsia="黑体" w:hAnsi="黑体" w:cs="仿宋_GB2312" w:hint="eastAsia"/>
          <w:b/>
          <w:bCs/>
          <w:sz w:val="28"/>
          <w:szCs w:val="28"/>
        </w:rPr>
        <w:t>1.4 研究生导师总体情况</w:t>
      </w:r>
      <w:bookmarkEnd w:id="4"/>
    </w:p>
    <w:p w:rsidR="0082768E" w:rsidRDefault="002D2766">
      <w:pPr>
        <w:spacing w:line="400" w:lineRule="exact"/>
        <w:ind w:firstLineChars="200" w:firstLine="480"/>
        <w:rPr>
          <w:rFonts w:asciiTheme="minorEastAsia" w:hAnsiTheme="minorEastAsia" w:cs="仿宋_GB2312"/>
          <w:sz w:val="24"/>
          <w:szCs w:val="24"/>
        </w:rPr>
      </w:pPr>
      <w:r>
        <w:rPr>
          <w:rFonts w:asciiTheme="minorEastAsia" w:hAnsiTheme="minorEastAsia" w:cs="仿宋_GB2312" w:hint="eastAsia"/>
          <w:sz w:val="24"/>
          <w:szCs w:val="24"/>
        </w:rPr>
        <w:t>国际商务专业学位点现有专职教师20人，其中副教授以上职称教师1</w:t>
      </w:r>
      <w:r w:rsidR="0036026D">
        <w:rPr>
          <w:rFonts w:asciiTheme="minorEastAsia" w:hAnsiTheme="minorEastAsia" w:cs="仿宋_GB2312" w:hint="eastAsia"/>
          <w:sz w:val="24"/>
          <w:szCs w:val="24"/>
        </w:rPr>
        <w:t>0</w:t>
      </w:r>
      <w:r>
        <w:rPr>
          <w:rFonts w:asciiTheme="minorEastAsia" w:hAnsiTheme="minorEastAsia" w:cs="仿宋_GB2312" w:hint="eastAsia"/>
          <w:sz w:val="24"/>
          <w:szCs w:val="24"/>
        </w:rPr>
        <w:t>人，占</w:t>
      </w:r>
      <w:r w:rsidR="004536D4">
        <w:rPr>
          <w:rFonts w:asciiTheme="minorEastAsia" w:hAnsiTheme="minorEastAsia" w:cs="仿宋_GB2312" w:hint="eastAsia"/>
          <w:sz w:val="24"/>
          <w:szCs w:val="24"/>
        </w:rPr>
        <w:t>5</w:t>
      </w:r>
      <w:r w:rsidR="0036026D">
        <w:rPr>
          <w:rFonts w:asciiTheme="minorEastAsia" w:hAnsiTheme="minorEastAsia" w:cs="仿宋_GB2312" w:hint="eastAsia"/>
          <w:sz w:val="24"/>
          <w:szCs w:val="24"/>
        </w:rPr>
        <w:t>0</w:t>
      </w:r>
      <w:r>
        <w:rPr>
          <w:rFonts w:asciiTheme="minorEastAsia" w:hAnsiTheme="minorEastAsia" w:cs="仿宋_GB2312" w:hint="eastAsia"/>
          <w:sz w:val="24"/>
          <w:szCs w:val="24"/>
        </w:rPr>
        <w:t>%，博士研究生学历10人，占50%，有国（境）外学习经历的教师4人，占20%，有行业经历教师</w:t>
      </w:r>
      <w:r w:rsidR="004536D4">
        <w:rPr>
          <w:rFonts w:asciiTheme="minorEastAsia" w:hAnsiTheme="minorEastAsia" w:cs="仿宋_GB2312" w:hint="eastAsia"/>
          <w:sz w:val="24"/>
          <w:szCs w:val="24"/>
        </w:rPr>
        <w:t>7</w:t>
      </w:r>
      <w:r>
        <w:rPr>
          <w:rFonts w:asciiTheme="minorEastAsia" w:hAnsiTheme="minorEastAsia" w:cs="仿宋_GB2312" w:hint="eastAsia"/>
          <w:sz w:val="24"/>
          <w:szCs w:val="24"/>
        </w:rPr>
        <w:t>名，占3</w:t>
      </w:r>
      <w:r w:rsidR="004536D4">
        <w:rPr>
          <w:rFonts w:asciiTheme="minorEastAsia" w:hAnsiTheme="minorEastAsia" w:cs="仿宋_GB2312" w:hint="eastAsia"/>
          <w:sz w:val="24"/>
          <w:szCs w:val="24"/>
        </w:rPr>
        <w:t>5</w:t>
      </w:r>
      <w:r>
        <w:rPr>
          <w:rFonts w:asciiTheme="minorEastAsia" w:hAnsiTheme="minorEastAsia" w:cs="仿宋_GB2312" w:hint="eastAsia"/>
          <w:sz w:val="24"/>
          <w:szCs w:val="24"/>
        </w:rPr>
        <w:t>%。教师来源院校类型多样，学科结构、学</w:t>
      </w:r>
      <w:proofErr w:type="gramStart"/>
      <w:r>
        <w:rPr>
          <w:rFonts w:asciiTheme="minorEastAsia" w:hAnsiTheme="minorEastAsia" w:cs="仿宋_GB2312" w:hint="eastAsia"/>
          <w:sz w:val="24"/>
          <w:szCs w:val="24"/>
        </w:rPr>
        <w:t>缘结构</w:t>
      </w:r>
      <w:proofErr w:type="gramEnd"/>
      <w:r>
        <w:rPr>
          <w:rFonts w:asciiTheme="minorEastAsia" w:hAnsiTheme="minorEastAsia" w:cs="仿宋_GB2312" w:hint="eastAsia"/>
          <w:sz w:val="24"/>
          <w:szCs w:val="24"/>
        </w:rPr>
        <w:t>和梯队结构合理，教师专业涉及应用经济学、</w:t>
      </w:r>
      <w:r w:rsidR="00257144">
        <w:rPr>
          <w:rFonts w:asciiTheme="minorEastAsia" w:hAnsiTheme="minorEastAsia" w:cs="仿宋_GB2312" w:hint="eastAsia"/>
          <w:sz w:val="24"/>
          <w:szCs w:val="24"/>
        </w:rPr>
        <w:t>理论经济学、管理科学与工程、工商管理、农林经济管理和</w:t>
      </w:r>
      <w:r w:rsidR="00257144" w:rsidRPr="00257144">
        <w:rPr>
          <w:rFonts w:asciiTheme="minorEastAsia" w:hAnsiTheme="minorEastAsia" w:cs="仿宋_GB2312" w:hint="eastAsia"/>
          <w:sz w:val="24"/>
          <w:szCs w:val="24"/>
        </w:rPr>
        <w:t>教育经济与</w:t>
      </w:r>
      <w:r w:rsidRPr="00257144">
        <w:rPr>
          <w:rFonts w:asciiTheme="minorEastAsia" w:hAnsiTheme="minorEastAsia" w:cs="仿宋_GB2312" w:hint="eastAsia"/>
          <w:sz w:val="24"/>
          <w:szCs w:val="24"/>
        </w:rPr>
        <w:t>管理</w:t>
      </w:r>
      <w:r>
        <w:rPr>
          <w:rFonts w:asciiTheme="minorEastAsia" w:hAnsiTheme="minorEastAsia" w:cs="仿宋_GB2312" w:hint="eastAsia"/>
          <w:sz w:val="24"/>
          <w:szCs w:val="24"/>
        </w:rPr>
        <w:t>等六个一级学科，涵盖经济学和管理学两大学科门类。具体来看，国际商务</w:t>
      </w:r>
      <w:proofErr w:type="gramStart"/>
      <w:r>
        <w:rPr>
          <w:rFonts w:asciiTheme="minorEastAsia" w:hAnsiTheme="minorEastAsia" w:cs="仿宋_GB2312" w:hint="eastAsia"/>
          <w:sz w:val="24"/>
          <w:szCs w:val="24"/>
        </w:rPr>
        <w:t>专硕共</w:t>
      </w:r>
      <w:proofErr w:type="gramEnd"/>
      <w:r>
        <w:rPr>
          <w:rFonts w:asciiTheme="minorEastAsia" w:hAnsiTheme="minorEastAsia" w:cs="仿宋_GB2312" w:hint="eastAsia"/>
          <w:sz w:val="24"/>
          <w:szCs w:val="24"/>
        </w:rPr>
        <w:t xml:space="preserve">设置国际贸易、跨境电子商务和国际经济合作三个方向，其中国际贸易方向教师7人、跨境电子商务方向7人、国际经济合作方向6人。 </w:t>
      </w:r>
    </w:p>
    <w:p w:rsidR="0082768E" w:rsidRDefault="002D2766">
      <w:pPr>
        <w:ind w:firstLineChars="200" w:firstLine="420"/>
        <w:jc w:val="center"/>
        <w:rPr>
          <w:rFonts w:asciiTheme="minorEastAsia" w:hAnsiTheme="minorEastAsia" w:cs="仿宋_GB2312"/>
          <w:szCs w:val="21"/>
        </w:rPr>
      </w:pPr>
      <w:r>
        <w:rPr>
          <w:rFonts w:asciiTheme="minorEastAsia" w:hAnsiTheme="minorEastAsia" w:cs="仿宋_GB2312" w:hint="eastAsia"/>
          <w:szCs w:val="21"/>
        </w:rPr>
        <w:t>表1.2 校内导师师资情况</w:t>
      </w:r>
    </w:p>
    <w:tbl>
      <w:tblPr>
        <w:tblW w:w="5088" w:type="pct"/>
        <w:jc w:val="center"/>
        <w:tblLayout w:type="fixed"/>
        <w:tblLook w:val="04A0" w:firstRow="1" w:lastRow="0" w:firstColumn="1" w:lastColumn="0" w:noHBand="0" w:noVBand="1"/>
      </w:tblPr>
      <w:tblGrid>
        <w:gridCol w:w="483"/>
        <w:gridCol w:w="959"/>
        <w:gridCol w:w="1032"/>
        <w:gridCol w:w="748"/>
        <w:gridCol w:w="1741"/>
        <w:gridCol w:w="1715"/>
        <w:gridCol w:w="689"/>
        <w:gridCol w:w="760"/>
        <w:gridCol w:w="545"/>
      </w:tblGrid>
      <w:tr w:rsidR="0082768E">
        <w:trPr>
          <w:trHeight w:val="720"/>
          <w:jc w:val="center"/>
        </w:trPr>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2768E" w:rsidRDefault="002D2766">
            <w:pPr>
              <w:widowControl/>
              <w:jc w:val="center"/>
              <w:textAlignment w:val="center"/>
              <w:rPr>
                <w:rFonts w:asciiTheme="minorEastAsia" w:hAnsiTheme="minorEastAsia" w:cs="仿宋"/>
                <w:color w:val="000000"/>
                <w:szCs w:val="21"/>
              </w:rPr>
            </w:pPr>
            <w:r>
              <w:rPr>
                <w:rFonts w:asciiTheme="minorEastAsia" w:hAnsiTheme="minorEastAsia" w:cs="仿宋" w:hint="eastAsia"/>
                <w:color w:val="000000"/>
                <w:szCs w:val="21"/>
                <w:lang w:bidi="ar"/>
              </w:rPr>
              <w:t>序号</w:t>
            </w:r>
          </w:p>
        </w:tc>
        <w:tc>
          <w:tcPr>
            <w:tcW w:w="5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2768E" w:rsidRDefault="002D2766">
            <w:pPr>
              <w:widowControl/>
              <w:jc w:val="center"/>
              <w:textAlignment w:val="center"/>
              <w:rPr>
                <w:rFonts w:asciiTheme="minorEastAsia" w:hAnsiTheme="minorEastAsia" w:cs="仿宋"/>
                <w:color w:val="000000"/>
                <w:szCs w:val="21"/>
              </w:rPr>
            </w:pPr>
            <w:r>
              <w:rPr>
                <w:rFonts w:asciiTheme="minorEastAsia" w:hAnsiTheme="minorEastAsia" w:cs="仿宋" w:hint="eastAsia"/>
                <w:color w:val="000000"/>
                <w:szCs w:val="21"/>
                <w:lang w:bidi="ar"/>
              </w:rPr>
              <w:t>姓名</w:t>
            </w:r>
          </w:p>
        </w:tc>
        <w:tc>
          <w:tcPr>
            <w:tcW w:w="5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2768E" w:rsidRDefault="002D2766">
            <w:pPr>
              <w:widowControl/>
              <w:jc w:val="center"/>
              <w:textAlignment w:val="center"/>
              <w:rPr>
                <w:rFonts w:asciiTheme="minorEastAsia" w:hAnsiTheme="minorEastAsia" w:cs="仿宋"/>
                <w:color w:val="000000"/>
                <w:szCs w:val="21"/>
              </w:rPr>
            </w:pPr>
            <w:r>
              <w:rPr>
                <w:rFonts w:asciiTheme="minorEastAsia" w:hAnsiTheme="minorEastAsia" w:cs="仿宋" w:hint="eastAsia"/>
                <w:color w:val="000000"/>
                <w:szCs w:val="21"/>
                <w:lang w:bidi="ar"/>
              </w:rPr>
              <w:t>职称</w:t>
            </w:r>
          </w:p>
        </w:tc>
        <w:tc>
          <w:tcPr>
            <w:tcW w:w="4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82768E" w:rsidRDefault="002D2766">
            <w:pPr>
              <w:widowControl/>
              <w:jc w:val="center"/>
              <w:textAlignment w:val="center"/>
              <w:rPr>
                <w:rFonts w:asciiTheme="minorEastAsia" w:hAnsiTheme="minorEastAsia" w:cs="仿宋"/>
                <w:color w:val="000000"/>
                <w:szCs w:val="21"/>
              </w:rPr>
            </w:pPr>
            <w:r>
              <w:rPr>
                <w:rFonts w:asciiTheme="minorEastAsia" w:hAnsiTheme="minorEastAsia" w:cs="仿宋" w:hint="eastAsia"/>
                <w:color w:val="000000"/>
                <w:szCs w:val="21"/>
                <w:lang w:bidi="ar"/>
              </w:rPr>
              <w:t>学位</w:t>
            </w:r>
          </w:p>
        </w:tc>
        <w:tc>
          <w:tcPr>
            <w:tcW w:w="100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2768E" w:rsidRDefault="002D2766">
            <w:pPr>
              <w:widowControl/>
              <w:jc w:val="center"/>
              <w:textAlignment w:val="center"/>
              <w:rPr>
                <w:rFonts w:asciiTheme="minorEastAsia" w:hAnsiTheme="minorEastAsia" w:cs="仿宋"/>
                <w:color w:val="000000"/>
                <w:szCs w:val="21"/>
              </w:rPr>
            </w:pPr>
            <w:r>
              <w:rPr>
                <w:rFonts w:asciiTheme="minorEastAsia" w:hAnsiTheme="minorEastAsia" w:cs="仿宋" w:hint="eastAsia"/>
                <w:color w:val="000000"/>
                <w:szCs w:val="21"/>
                <w:lang w:bidi="ar"/>
              </w:rPr>
              <w:t>毕业院校</w:t>
            </w:r>
          </w:p>
        </w:tc>
        <w:tc>
          <w:tcPr>
            <w:tcW w:w="9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2768E" w:rsidRDefault="002D2766">
            <w:pPr>
              <w:widowControl/>
              <w:jc w:val="center"/>
              <w:textAlignment w:val="center"/>
              <w:rPr>
                <w:rFonts w:asciiTheme="minorEastAsia" w:hAnsiTheme="minorEastAsia" w:cs="仿宋"/>
                <w:color w:val="000000"/>
                <w:szCs w:val="21"/>
              </w:rPr>
            </w:pPr>
            <w:r>
              <w:rPr>
                <w:rFonts w:asciiTheme="minorEastAsia" w:hAnsiTheme="minorEastAsia" w:cs="仿宋" w:hint="eastAsia"/>
                <w:color w:val="000000"/>
                <w:szCs w:val="21"/>
                <w:lang w:bidi="ar"/>
              </w:rPr>
              <w:t>毕业专业</w:t>
            </w:r>
          </w:p>
        </w:tc>
        <w:tc>
          <w:tcPr>
            <w:tcW w:w="3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2768E" w:rsidRDefault="002D2766">
            <w:pPr>
              <w:widowControl/>
              <w:jc w:val="center"/>
              <w:textAlignment w:val="center"/>
              <w:rPr>
                <w:rFonts w:asciiTheme="minorEastAsia" w:hAnsiTheme="minorEastAsia" w:cs="仿宋"/>
                <w:color w:val="000000"/>
                <w:szCs w:val="21"/>
              </w:rPr>
            </w:pPr>
            <w:r>
              <w:rPr>
                <w:rFonts w:asciiTheme="minorEastAsia" w:hAnsiTheme="minorEastAsia" w:cs="仿宋" w:hint="eastAsia"/>
                <w:color w:val="000000"/>
                <w:szCs w:val="21"/>
                <w:lang w:bidi="ar"/>
              </w:rPr>
              <w:t>年龄</w:t>
            </w:r>
          </w:p>
        </w:tc>
        <w:tc>
          <w:tcPr>
            <w:tcW w:w="438" w:type="pct"/>
            <w:tcBorders>
              <w:top w:val="single" w:sz="4" w:space="0" w:color="000000"/>
              <w:left w:val="single" w:sz="4" w:space="0" w:color="000000"/>
              <w:bottom w:val="single" w:sz="4" w:space="0" w:color="000000"/>
              <w:right w:val="single" w:sz="4" w:space="0" w:color="auto"/>
            </w:tcBorders>
            <w:shd w:val="clear" w:color="auto" w:fill="auto"/>
            <w:vAlign w:val="center"/>
          </w:tcPr>
          <w:p w:rsidR="0082768E" w:rsidRDefault="002D2766">
            <w:pPr>
              <w:widowControl/>
              <w:jc w:val="center"/>
              <w:textAlignment w:val="center"/>
              <w:rPr>
                <w:rFonts w:asciiTheme="minorEastAsia" w:hAnsiTheme="minorEastAsia" w:cs="仿宋"/>
                <w:color w:val="000000"/>
                <w:szCs w:val="21"/>
              </w:rPr>
            </w:pPr>
            <w:r>
              <w:rPr>
                <w:rFonts w:asciiTheme="minorEastAsia" w:hAnsiTheme="minorEastAsia" w:cs="仿宋" w:hint="eastAsia"/>
                <w:color w:val="000000"/>
                <w:szCs w:val="21"/>
                <w:lang w:bidi="ar"/>
              </w:rPr>
              <w:t>是否校级</w:t>
            </w:r>
            <w:proofErr w:type="gramStart"/>
            <w:r>
              <w:rPr>
                <w:rFonts w:asciiTheme="minorEastAsia" w:hAnsiTheme="minorEastAsia" w:cs="仿宋" w:hint="eastAsia"/>
                <w:color w:val="000000"/>
                <w:szCs w:val="21"/>
                <w:lang w:bidi="ar"/>
              </w:rPr>
              <w:t>以上双</w:t>
            </w:r>
            <w:proofErr w:type="gramEnd"/>
            <w:r>
              <w:rPr>
                <w:rFonts w:asciiTheme="minorEastAsia" w:hAnsiTheme="minorEastAsia" w:cs="仿宋" w:hint="eastAsia"/>
                <w:color w:val="000000"/>
                <w:szCs w:val="21"/>
                <w:lang w:bidi="ar"/>
              </w:rPr>
              <w:t>师</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rsidR="0082768E" w:rsidRDefault="002D2766">
            <w:pPr>
              <w:widowControl/>
              <w:jc w:val="center"/>
              <w:textAlignment w:val="center"/>
              <w:rPr>
                <w:rFonts w:asciiTheme="minorEastAsia" w:hAnsiTheme="minorEastAsia" w:cs="仿宋"/>
                <w:color w:val="000000"/>
                <w:szCs w:val="21"/>
              </w:rPr>
            </w:pPr>
            <w:proofErr w:type="gramStart"/>
            <w:r>
              <w:rPr>
                <w:rFonts w:asciiTheme="minorEastAsia" w:hAnsiTheme="minorEastAsia" w:cs="仿宋" w:hint="eastAsia"/>
                <w:color w:val="000000"/>
                <w:szCs w:val="21"/>
                <w:lang w:bidi="ar"/>
              </w:rPr>
              <w:t>是否硕导</w:t>
            </w:r>
            <w:proofErr w:type="gramEnd"/>
          </w:p>
        </w:tc>
      </w:tr>
      <w:tr w:rsidR="0082768E">
        <w:trPr>
          <w:trHeight w:val="480"/>
          <w:jc w:val="center"/>
        </w:trPr>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2768E" w:rsidRDefault="002D2766">
            <w:pPr>
              <w:widowControl/>
              <w:jc w:val="left"/>
              <w:textAlignment w:val="center"/>
              <w:rPr>
                <w:rFonts w:asciiTheme="minorEastAsia" w:hAnsiTheme="minorEastAsia" w:cs="仿宋"/>
                <w:color w:val="000000"/>
                <w:szCs w:val="21"/>
              </w:rPr>
            </w:pPr>
            <w:r>
              <w:rPr>
                <w:rFonts w:asciiTheme="minorEastAsia" w:hAnsiTheme="minorEastAsia" w:cs="仿宋" w:hint="eastAsia"/>
                <w:color w:val="000000"/>
                <w:kern w:val="0"/>
                <w:szCs w:val="21"/>
                <w:lang w:bidi="ar"/>
              </w:rPr>
              <w:t>1</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2768E" w:rsidRDefault="002D2766">
            <w:pPr>
              <w:widowControl/>
              <w:jc w:val="left"/>
              <w:textAlignment w:val="center"/>
              <w:rPr>
                <w:rFonts w:asciiTheme="minorEastAsia" w:hAnsiTheme="minorEastAsia" w:cs="仿宋"/>
                <w:color w:val="000000"/>
                <w:szCs w:val="21"/>
              </w:rPr>
            </w:pPr>
            <w:r>
              <w:rPr>
                <w:rFonts w:asciiTheme="minorEastAsia" w:hAnsiTheme="minorEastAsia" w:cs="仿宋" w:hint="eastAsia"/>
                <w:color w:val="000000"/>
                <w:szCs w:val="21"/>
                <w:lang w:bidi="ar"/>
              </w:rPr>
              <w:t>张定方</w:t>
            </w:r>
          </w:p>
        </w:tc>
        <w:tc>
          <w:tcPr>
            <w:tcW w:w="59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2768E" w:rsidRDefault="002D2766">
            <w:pPr>
              <w:widowControl/>
              <w:jc w:val="left"/>
              <w:textAlignment w:val="center"/>
              <w:rPr>
                <w:rFonts w:asciiTheme="minorEastAsia" w:hAnsiTheme="minorEastAsia" w:cs="仿宋"/>
                <w:color w:val="000000"/>
                <w:szCs w:val="21"/>
              </w:rPr>
            </w:pPr>
            <w:r>
              <w:rPr>
                <w:rFonts w:asciiTheme="minorEastAsia" w:hAnsiTheme="minorEastAsia" w:cs="仿宋" w:hint="eastAsia"/>
                <w:color w:val="000000"/>
                <w:szCs w:val="21"/>
                <w:lang w:bidi="ar"/>
              </w:rPr>
              <w:t>教授</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2768E" w:rsidRDefault="002D2766">
            <w:pPr>
              <w:widowControl/>
              <w:jc w:val="left"/>
              <w:textAlignment w:val="center"/>
              <w:rPr>
                <w:rFonts w:asciiTheme="minorEastAsia" w:hAnsiTheme="minorEastAsia" w:cs="仿宋"/>
                <w:color w:val="000000"/>
                <w:szCs w:val="21"/>
              </w:rPr>
            </w:pPr>
            <w:r>
              <w:rPr>
                <w:rFonts w:asciiTheme="minorEastAsia" w:hAnsiTheme="minorEastAsia" w:cs="仿宋" w:hint="eastAsia"/>
                <w:color w:val="000000"/>
                <w:szCs w:val="21"/>
                <w:lang w:bidi="ar"/>
              </w:rPr>
              <w:t>硕士</w:t>
            </w:r>
          </w:p>
        </w:tc>
        <w:tc>
          <w:tcPr>
            <w:tcW w:w="10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2768E" w:rsidRDefault="002D2766">
            <w:pPr>
              <w:widowControl/>
              <w:jc w:val="left"/>
              <w:textAlignment w:val="center"/>
              <w:rPr>
                <w:rFonts w:asciiTheme="minorEastAsia" w:hAnsiTheme="minorEastAsia" w:cs="仿宋"/>
                <w:color w:val="000000"/>
                <w:szCs w:val="21"/>
              </w:rPr>
            </w:pPr>
            <w:r>
              <w:rPr>
                <w:rFonts w:asciiTheme="minorEastAsia" w:hAnsiTheme="minorEastAsia" w:cs="仿宋" w:hint="eastAsia"/>
                <w:color w:val="000000"/>
                <w:szCs w:val="21"/>
                <w:lang w:bidi="ar"/>
              </w:rPr>
              <w:t>中南林学院</w:t>
            </w:r>
          </w:p>
        </w:tc>
        <w:tc>
          <w:tcPr>
            <w:tcW w:w="9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2768E" w:rsidRDefault="002D2766">
            <w:pPr>
              <w:widowControl/>
              <w:jc w:val="left"/>
              <w:textAlignment w:val="center"/>
              <w:rPr>
                <w:rFonts w:asciiTheme="minorEastAsia" w:hAnsiTheme="minorEastAsia" w:cs="仿宋"/>
                <w:color w:val="000000"/>
                <w:szCs w:val="21"/>
              </w:rPr>
            </w:pPr>
            <w:r>
              <w:rPr>
                <w:rFonts w:asciiTheme="minorEastAsia" w:hAnsiTheme="minorEastAsia" w:cs="仿宋" w:hint="eastAsia"/>
                <w:color w:val="000000"/>
                <w:szCs w:val="21"/>
                <w:lang w:bidi="ar"/>
              </w:rPr>
              <w:t>森林经理学</w:t>
            </w:r>
          </w:p>
        </w:tc>
        <w:tc>
          <w:tcPr>
            <w:tcW w:w="39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2768E" w:rsidRDefault="002D2766">
            <w:pPr>
              <w:widowControl/>
              <w:jc w:val="center"/>
              <w:textAlignment w:val="center"/>
              <w:rPr>
                <w:rFonts w:asciiTheme="minorEastAsia" w:hAnsiTheme="minorEastAsia" w:cs="仿宋"/>
                <w:color w:val="000000"/>
                <w:szCs w:val="21"/>
              </w:rPr>
            </w:pPr>
            <w:r>
              <w:rPr>
                <w:rFonts w:asciiTheme="minorEastAsia" w:hAnsiTheme="minorEastAsia" w:cs="仿宋" w:hint="eastAsia"/>
                <w:color w:val="000000"/>
                <w:kern w:val="0"/>
                <w:szCs w:val="21"/>
                <w:lang w:bidi="ar"/>
              </w:rPr>
              <w:t>52</w:t>
            </w:r>
          </w:p>
        </w:tc>
        <w:tc>
          <w:tcPr>
            <w:tcW w:w="438" w:type="pct"/>
            <w:tcBorders>
              <w:top w:val="single" w:sz="4" w:space="0" w:color="000000"/>
              <w:left w:val="single" w:sz="4" w:space="0" w:color="000000"/>
              <w:bottom w:val="single" w:sz="4" w:space="0" w:color="000000"/>
              <w:right w:val="single" w:sz="4" w:space="0" w:color="auto"/>
            </w:tcBorders>
            <w:shd w:val="clear" w:color="auto" w:fill="auto"/>
            <w:vAlign w:val="center"/>
          </w:tcPr>
          <w:p w:rsidR="0082768E" w:rsidRDefault="002D2766">
            <w:pPr>
              <w:widowControl/>
              <w:jc w:val="center"/>
              <w:textAlignment w:val="center"/>
              <w:rPr>
                <w:rFonts w:asciiTheme="minorEastAsia" w:hAnsiTheme="minorEastAsia" w:cs="仿宋"/>
                <w:color w:val="000000"/>
                <w:szCs w:val="21"/>
              </w:rPr>
            </w:pPr>
            <w:r>
              <w:rPr>
                <w:rFonts w:asciiTheme="minorEastAsia" w:hAnsiTheme="minorEastAsia" w:cs="仿宋" w:hint="eastAsia"/>
                <w:color w:val="000000"/>
                <w:szCs w:val="21"/>
                <w:lang w:bidi="ar"/>
              </w:rPr>
              <w:t>是</w:t>
            </w:r>
          </w:p>
        </w:tc>
        <w:tc>
          <w:tcPr>
            <w:tcW w:w="314" w:type="pct"/>
            <w:tcBorders>
              <w:top w:val="single" w:sz="4" w:space="0" w:color="auto"/>
              <w:left w:val="single" w:sz="4" w:space="0" w:color="auto"/>
              <w:bottom w:val="single" w:sz="4" w:space="0" w:color="auto"/>
              <w:right w:val="single" w:sz="4" w:space="0" w:color="auto"/>
            </w:tcBorders>
            <w:shd w:val="clear" w:color="auto" w:fill="auto"/>
            <w:noWrap/>
            <w:vAlign w:val="center"/>
          </w:tcPr>
          <w:p w:rsidR="0082768E" w:rsidRDefault="002D2766">
            <w:pPr>
              <w:widowControl/>
              <w:jc w:val="center"/>
              <w:textAlignment w:val="center"/>
              <w:rPr>
                <w:rFonts w:asciiTheme="minorEastAsia" w:hAnsiTheme="minorEastAsia" w:cs="仿宋"/>
                <w:color w:val="000000"/>
                <w:szCs w:val="21"/>
              </w:rPr>
            </w:pPr>
            <w:r>
              <w:rPr>
                <w:rFonts w:asciiTheme="minorEastAsia" w:hAnsiTheme="minorEastAsia" w:cs="仿宋" w:hint="eastAsia"/>
                <w:color w:val="000000"/>
                <w:szCs w:val="21"/>
                <w:lang w:bidi="ar"/>
              </w:rPr>
              <w:t>是</w:t>
            </w:r>
          </w:p>
        </w:tc>
      </w:tr>
      <w:tr w:rsidR="0082768E">
        <w:trPr>
          <w:trHeight w:val="285"/>
          <w:jc w:val="center"/>
        </w:trPr>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2768E" w:rsidRDefault="002D2766">
            <w:pPr>
              <w:widowControl/>
              <w:jc w:val="left"/>
              <w:textAlignment w:val="center"/>
              <w:rPr>
                <w:rFonts w:asciiTheme="minorEastAsia" w:hAnsiTheme="minorEastAsia" w:cs="仿宋"/>
                <w:color w:val="000000"/>
                <w:szCs w:val="21"/>
              </w:rPr>
            </w:pPr>
            <w:r>
              <w:rPr>
                <w:rFonts w:asciiTheme="minorEastAsia" w:hAnsiTheme="minorEastAsia" w:cs="仿宋" w:hint="eastAsia"/>
                <w:color w:val="000000"/>
                <w:kern w:val="0"/>
                <w:szCs w:val="21"/>
                <w:lang w:bidi="ar"/>
              </w:rPr>
              <w:t>2</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2768E" w:rsidRDefault="002D2766">
            <w:pPr>
              <w:widowControl/>
              <w:jc w:val="left"/>
              <w:textAlignment w:val="center"/>
              <w:rPr>
                <w:rFonts w:asciiTheme="minorEastAsia" w:hAnsiTheme="minorEastAsia" w:cs="仿宋"/>
                <w:color w:val="000000"/>
                <w:szCs w:val="21"/>
              </w:rPr>
            </w:pPr>
            <w:r>
              <w:rPr>
                <w:rFonts w:asciiTheme="minorEastAsia" w:hAnsiTheme="minorEastAsia" w:cs="仿宋" w:hint="eastAsia"/>
                <w:color w:val="000000"/>
                <w:szCs w:val="21"/>
                <w:lang w:bidi="ar"/>
              </w:rPr>
              <w:t>李艳</w:t>
            </w:r>
          </w:p>
        </w:tc>
        <w:tc>
          <w:tcPr>
            <w:tcW w:w="59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2768E" w:rsidRDefault="002D2766">
            <w:pPr>
              <w:widowControl/>
              <w:jc w:val="left"/>
              <w:textAlignment w:val="center"/>
              <w:rPr>
                <w:rFonts w:asciiTheme="minorEastAsia" w:hAnsiTheme="minorEastAsia" w:cs="仿宋"/>
                <w:color w:val="000000"/>
                <w:szCs w:val="21"/>
              </w:rPr>
            </w:pPr>
            <w:r>
              <w:rPr>
                <w:rFonts w:asciiTheme="minorEastAsia" w:hAnsiTheme="minorEastAsia" w:cs="仿宋" w:hint="eastAsia"/>
                <w:color w:val="000000"/>
                <w:szCs w:val="21"/>
                <w:lang w:bidi="ar"/>
              </w:rPr>
              <w:t>教授</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2768E" w:rsidRDefault="002D2766">
            <w:pPr>
              <w:widowControl/>
              <w:jc w:val="left"/>
              <w:textAlignment w:val="center"/>
              <w:rPr>
                <w:rFonts w:asciiTheme="minorEastAsia" w:hAnsiTheme="minorEastAsia" w:cs="仿宋"/>
                <w:color w:val="000000"/>
                <w:szCs w:val="21"/>
              </w:rPr>
            </w:pPr>
            <w:r>
              <w:rPr>
                <w:rFonts w:asciiTheme="minorEastAsia" w:hAnsiTheme="minorEastAsia" w:cs="仿宋" w:hint="eastAsia"/>
                <w:color w:val="000000"/>
                <w:szCs w:val="21"/>
                <w:lang w:bidi="ar"/>
              </w:rPr>
              <w:t>硕士</w:t>
            </w:r>
          </w:p>
        </w:tc>
        <w:tc>
          <w:tcPr>
            <w:tcW w:w="10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2768E" w:rsidRDefault="002D2766">
            <w:pPr>
              <w:widowControl/>
              <w:jc w:val="left"/>
              <w:textAlignment w:val="center"/>
              <w:rPr>
                <w:rFonts w:asciiTheme="minorEastAsia" w:hAnsiTheme="minorEastAsia" w:cs="仿宋"/>
                <w:color w:val="000000"/>
                <w:szCs w:val="21"/>
              </w:rPr>
            </w:pPr>
            <w:r>
              <w:rPr>
                <w:rFonts w:asciiTheme="minorEastAsia" w:hAnsiTheme="minorEastAsia" w:cs="仿宋" w:hint="eastAsia"/>
                <w:color w:val="000000"/>
                <w:szCs w:val="21"/>
                <w:lang w:bidi="ar"/>
              </w:rPr>
              <w:t>华中科技大学</w:t>
            </w:r>
          </w:p>
        </w:tc>
        <w:tc>
          <w:tcPr>
            <w:tcW w:w="9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2768E" w:rsidRDefault="002D2766">
            <w:pPr>
              <w:widowControl/>
              <w:jc w:val="left"/>
              <w:textAlignment w:val="center"/>
              <w:rPr>
                <w:rFonts w:asciiTheme="minorEastAsia" w:hAnsiTheme="minorEastAsia" w:cs="仿宋"/>
                <w:color w:val="000000"/>
                <w:szCs w:val="21"/>
              </w:rPr>
            </w:pPr>
            <w:r>
              <w:rPr>
                <w:rFonts w:asciiTheme="minorEastAsia" w:hAnsiTheme="minorEastAsia" w:cs="仿宋" w:hint="eastAsia"/>
                <w:color w:val="000000"/>
                <w:szCs w:val="21"/>
                <w:lang w:bidi="ar"/>
              </w:rPr>
              <w:t>控制工程</w:t>
            </w:r>
          </w:p>
        </w:tc>
        <w:tc>
          <w:tcPr>
            <w:tcW w:w="39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2768E" w:rsidRDefault="002D2766">
            <w:pPr>
              <w:widowControl/>
              <w:jc w:val="center"/>
              <w:textAlignment w:val="center"/>
              <w:rPr>
                <w:rFonts w:asciiTheme="minorEastAsia" w:hAnsiTheme="minorEastAsia" w:cs="仿宋"/>
                <w:color w:val="000000"/>
                <w:szCs w:val="21"/>
              </w:rPr>
            </w:pPr>
            <w:r>
              <w:rPr>
                <w:rFonts w:asciiTheme="minorEastAsia" w:hAnsiTheme="minorEastAsia" w:cs="仿宋" w:hint="eastAsia"/>
                <w:color w:val="000000"/>
                <w:kern w:val="0"/>
                <w:szCs w:val="21"/>
                <w:lang w:bidi="ar"/>
              </w:rPr>
              <w:t>46</w:t>
            </w:r>
          </w:p>
        </w:tc>
        <w:tc>
          <w:tcPr>
            <w:tcW w:w="438" w:type="pct"/>
            <w:tcBorders>
              <w:top w:val="single" w:sz="4" w:space="0" w:color="000000"/>
              <w:left w:val="single" w:sz="4" w:space="0" w:color="000000"/>
              <w:bottom w:val="single" w:sz="4" w:space="0" w:color="000000"/>
              <w:right w:val="single" w:sz="4" w:space="0" w:color="auto"/>
            </w:tcBorders>
            <w:shd w:val="clear" w:color="auto" w:fill="auto"/>
            <w:noWrap/>
            <w:vAlign w:val="center"/>
          </w:tcPr>
          <w:p w:rsidR="0082768E" w:rsidRDefault="002D2766">
            <w:pPr>
              <w:widowControl/>
              <w:jc w:val="center"/>
              <w:textAlignment w:val="center"/>
              <w:rPr>
                <w:rFonts w:asciiTheme="minorEastAsia" w:hAnsiTheme="minorEastAsia" w:cs="仿宋"/>
                <w:color w:val="000000"/>
                <w:szCs w:val="21"/>
              </w:rPr>
            </w:pPr>
            <w:r>
              <w:rPr>
                <w:rFonts w:asciiTheme="minorEastAsia" w:hAnsiTheme="minorEastAsia" w:cs="仿宋" w:hint="eastAsia"/>
                <w:color w:val="000000"/>
                <w:szCs w:val="21"/>
                <w:lang w:bidi="ar"/>
              </w:rPr>
              <w:t>是</w:t>
            </w:r>
          </w:p>
        </w:tc>
        <w:tc>
          <w:tcPr>
            <w:tcW w:w="314" w:type="pct"/>
            <w:tcBorders>
              <w:top w:val="single" w:sz="4" w:space="0" w:color="auto"/>
              <w:left w:val="single" w:sz="4" w:space="0" w:color="auto"/>
              <w:bottom w:val="single" w:sz="4" w:space="0" w:color="auto"/>
              <w:right w:val="single" w:sz="4" w:space="0" w:color="auto"/>
            </w:tcBorders>
            <w:shd w:val="clear" w:color="auto" w:fill="auto"/>
            <w:noWrap/>
            <w:vAlign w:val="center"/>
          </w:tcPr>
          <w:p w:rsidR="0082768E" w:rsidRDefault="002D2766">
            <w:pPr>
              <w:widowControl/>
              <w:jc w:val="center"/>
              <w:textAlignment w:val="center"/>
              <w:rPr>
                <w:rFonts w:asciiTheme="minorEastAsia" w:hAnsiTheme="minorEastAsia" w:cs="仿宋"/>
                <w:color w:val="000000"/>
                <w:szCs w:val="21"/>
              </w:rPr>
            </w:pPr>
            <w:r>
              <w:rPr>
                <w:rFonts w:asciiTheme="minorEastAsia" w:hAnsiTheme="minorEastAsia" w:cs="仿宋" w:hint="eastAsia"/>
                <w:color w:val="000000"/>
                <w:szCs w:val="21"/>
                <w:lang w:bidi="ar"/>
              </w:rPr>
              <w:t>否</w:t>
            </w:r>
          </w:p>
        </w:tc>
      </w:tr>
      <w:tr w:rsidR="0082768E">
        <w:trPr>
          <w:trHeight w:val="480"/>
          <w:jc w:val="center"/>
        </w:trPr>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2768E" w:rsidRDefault="002D2766">
            <w:pPr>
              <w:widowControl/>
              <w:jc w:val="left"/>
              <w:textAlignment w:val="center"/>
              <w:rPr>
                <w:rFonts w:asciiTheme="minorEastAsia" w:hAnsiTheme="minorEastAsia" w:cs="仿宋"/>
                <w:color w:val="000000"/>
                <w:szCs w:val="21"/>
              </w:rPr>
            </w:pPr>
            <w:r>
              <w:rPr>
                <w:rFonts w:asciiTheme="minorEastAsia" w:hAnsiTheme="minorEastAsia" w:cs="仿宋" w:hint="eastAsia"/>
                <w:color w:val="000000"/>
                <w:kern w:val="0"/>
                <w:szCs w:val="21"/>
                <w:lang w:bidi="ar"/>
              </w:rPr>
              <w:t>3</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2768E" w:rsidRDefault="002D2766">
            <w:pPr>
              <w:widowControl/>
              <w:jc w:val="left"/>
              <w:textAlignment w:val="center"/>
              <w:rPr>
                <w:rFonts w:asciiTheme="minorEastAsia" w:hAnsiTheme="minorEastAsia" w:cs="仿宋"/>
                <w:color w:val="000000"/>
                <w:szCs w:val="21"/>
              </w:rPr>
            </w:pPr>
            <w:r>
              <w:rPr>
                <w:rFonts w:asciiTheme="minorEastAsia" w:hAnsiTheme="minorEastAsia" w:cs="仿宋" w:hint="eastAsia"/>
                <w:color w:val="000000"/>
                <w:szCs w:val="21"/>
                <w:lang w:bidi="ar"/>
              </w:rPr>
              <w:t>袁青燕</w:t>
            </w:r>
          </w:p>
        </w:tc>
        <w:tc>
          <w:tcPr>
            <w:tcW w:w="59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2768E" w:rsidRDefault="002D2766">
            <w:pPr>
              <w:widowControl/>
              <w:jc w:val="left"/>
              <w:textAlignment w:val="center"/>
              <w:rPr>
                <w:rFonts w:asciiTheme="minorEastAsia" w:hAnsiTheme="minorEastAsia" w:cs="仿宋"/>
                <w:color w:val="000000"/>
                <w:szCs w:val="21"/>
              </w:rPr>
            </w:pPr>
            <w:r>
              <w:rPr>
                <w:rFonts w:asciiTheme="minorEastAsia" w:hAnsiTheme="minorEastAsia" w:cs="仿宋" w:hint="eastAsia"/>
                <w:color w:val="000000"/>
                <w:szCs w:val="21"/>
                <w:lang w:bidi="ar"/>
              </w:rPr>
              <w:t>教授</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2768E" w:rsidRDefault="002D2766">
            <w:pPr>
              <w:widowControl/>
              <w:jc w:val="left"/>
              <w:textAlignment w:val="center"/>
              <w:rPr>
                <w:rFonts w:asciiTheme="minorEastAsia" w:hAnsiTheme="minorEastAsia" w:cs="仿宋"/>
                <w:color w:val="000000"/>
                <w:szCs w:val="21"/>
              </w:rPr>
            </w:pPr>
            <w:r>
              <w:rPr>
                <w:rFonts w:asciiTheme="minorEastAsia" w:hAnsiTheme="minorEastAsia" w:cs="仿宋" w:hint="eastAsia"/>
                <w:color w:val="000000"/>
                <w:szCs w:val="21"/>
                <w:lang w:bidi="ar"/>
              </w:rPr>
              <w:t>博士</w:t>
            </w:r>
          </w:p>
        </w:tc>
        <w:tc>
          <w:tcPr>
            <w:tcW w:w="10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2768E" w:rsidRDefault="002D2766">
            <w:pPr>
              <w:widowControl/>
              <w:jc w:val="left"/>
              <w:textAlignment w:val="center"/>
              <w:rPr>
                <w:rFonts w:asciiTheme="minorEastAsia" w:hAnsiTheme="minorEastAsia" w:cs="仿宋"/>
                <w:color w:val="000000"/>
                <w:szCs w:val="21"/>
              </w:rPr>
            </w:pPr>
            <w:r>
              <w:rPr>
                <w:rFonts w:asciiTheme="minorEastAsia" w:hAnsiTheme="minorEastAsia" w:cs="仿宋" w:hint="eastAsia"/>
                <w:color w:val="000000"/>
                <w:szCs w:val="21"/>
                <w:lang w:bidi="ar"/>
              </w:rPr>
              <w:t>江西财经大学</w:t>
            </w:r>
          </w:p>
        </w:tc>
        <w:tc>
          <w:tcPr>
            <w:tcW w:w="9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2768E" w:rsidRDefault="002D2766">
            <w:pPr>
              <w:widowControl/>
              <w:jc w:val="left"/>
              <w:textAlignment w:val="center"/>
              <w:rPr>
                <w:rFonts w:asciiTheme="minorEastAsia" w:hAnsiTheme="minorEastAsia" w:cs="仿宋"/>
                <w:color w:val="000000"/>
                <w:szCs w:val="21"/>
              </w:rPr>
            </w:pPr>
            <w:r>
              <w:rPr>
                <w:rFonts w:asciiTheme="minorEastAsia" w:hAnsiTheme="minorEastAsia" w:cs="仿宋" w:hint="eastAsia"/>
                <w:color w:val="000000"/>
                <w:szCs w:val="21"/>
                <w:lang w:bidi="ar"/>
              </w:rPr>
              <w:t>管理理论与企业管理</w:t>
            </w:r>
          </w:p>
        </w:tc>
        <w:tc>
          <w:tcPr>
            <w:tcW w:w="39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2768E" w:rsidRDefault="002D2766">
            <w:pPr>
              <w:widowControl/>
              <w:jc w:val="center"/>
              <w:textAlignment w:val="center"/>
              <w:rPr>
                <w:rFonts w:asciiTheme="minorEastAsia" w:hAnsiTheme="minorEastAsia" w:cs="仿宋"/>
                <w:color w:val="000000"/>
                <w:szCs w:val="21"/>
              </w:rPr>
            </w:pPr>
            <w:r>
              <w:rPr>
                <w:rFonts w:asciiTheme="minorEastAsia" w:hAnsiTheme="minorEastAsia" w:cs="仿宋" w:hint="eastAsia"/>
                <w:color w:val="000000"/>
                <w:kern w:val="0"/>
                <w:szCs w:val="21"/>
                <w:lang w:bidi="ar"/>
              </w:rPr>
              <w:t>44</w:t>
            </w:r>
          </w:p>
        </w:tc>
        <w:tc>
          <w:tcPr>
            <w:tcW w:w="438" w:type="pct"/>
            <w:tcBorders>
              <w:top w:val="single" w:sz="4" w:space="0" w:color="000000"/>
              <w:left w:val="single" w:sz="4" w:space="0" w:color="000000"/>
              <w:bottom w:val="single" w:sz="4" w:space="0" w:color="000000"/>
              <w:right w:val="single" w:sz="4" w:space="0" w:color="auto"/>
            </w:tcBorders>
            <w:shd w:val="clear" w:color="auto" w:fill="auto"/>
            <w:noWrap/>
            <w:vAlign w:val="center"/>
          </w:tcPr>
          <w:p w:rsidR="0082768E" w:rsidRDefault="002D2766">
            <w:pPr>
              <w:widowControl/>
              <w:jc w:val="center"/>
              <w:textAlignment w:val="center"/>
              <w:rPr>
                <w:rFonts w:asciiTheme="minorEastAsia" w:hAnsiTheme="minorEastAsia" w:cs="仿宋"/>
                <w:color w:val="000000"/>
                <w:szCs w:val="21"/>
              </w:rPr>
            </w:pPr>
            <w:r>
              <w:rPr>
                <w:rFonts w:asciiTheme="minorEastAsia" w:hAnsiTheme="minorEastAsia" w:cs="仿宋" w:hint="eastAsia"/>
                <w:color w:val="000000"/>
                <w:szCs w:val="21"/>
                <w:lang w:bidi="ar"/>
              </w:rPr>
              <w:t>是</w:t>
            </w:r>
          </w:p>
        </w:tc>
        <w:tc>
          <w:tcPr>
            <w:tcW w:w="314" w:type="pct"/>
            <w:tcBorders>
              <w:top w:val="single" w:sz="4" w:space="0" w:color="auto"/>
              <w:left w:val="single" w:sz="4" w:space="0" w:color="auto"/>
              <w:bottom w:val="single" w:sz="4" w:space="0" w:color="auto"/>
              <w:right w:val="single" w:sz="4" w:space="0" w:color="auto"/>
            </w:tcBorders>
            <w:shd w:val="clear" w:color="auto" w:fill="auto"/>
            <w:noWrap/>
            <w:vAlign w:val="center"/>
          </w:tcPr>
          <w:p w:rsidR="0082768E" w:rsidRDefault="002D2766">
            <w:pPr>
              <w:widowControl/>
              <w:jc w:val="center"/>
              <w:textAlignment w:val="center"/>
              <w:rPr>
                <w:rFonts w:asciiTheme="minorEastAsia" w:hAnsiTheme="minorEastAsia" w:cs="仿宋"/>
                <w:color w:val="000000"/>
                <w:szCs w:val="21"/>
              </w:rPr>
            </w:pPr>
            <w:r>
              <w:rPr>
                <w:rFonts w:asciiTheme="minorEastAsia" w:hAnsiTheme="minorEastAsia" w:cs="仿宋" w:hint="eastAsia"/>
                <w:color w:val="000000"/>
                <w:szCs w:val="21"/>
                <w:lang w:bidi="ar"/>
              </w:rPr>
              <w:t>是</w:t>
            </w:r>
          </w:p>
        </w:tc>
      </w:tr>
      <w:tr w:rsidR="0082768E">
        <w:trPr>
          <w:trHeight w:val="285"/>
          <w:jc w:val="center"/>
        </w:trPr>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2768E" w:rsidRDefault="002D2766">
            <w:pPr>
              <w:widowControl/>
              <w:jc w:val="left"/>
              <w:textAlignment w:val="center"/>
              <w:rPr>
                <w:rFonts w:asciiTheme="minorEastAsia" w:hAnsiTheme="minorEastAsia" w:cs="仿宋"/>
                <w:color w:val="000000"/>
                <w:szCs w:val="21"/>
              </w:rPr>
            </w:pPr>
            <w:r>
              <w:rPr>
                <w:rFonts w:asciiTheme="minorEastAsia" w:hAnsiTheme="minorEastAsia" w:cs="仿宋" w:hint="eastAsia"/>
                <w:color w:val="000000"/>
                <w:kern w:val="0"/>
                <w:szCs w:val="21"/>
                <w:lang w:bidi="ar"/>
              </w:rPr>
              <w:t>4</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2768E" w:rsidRDefault="002D2766">
            <w:pPr>
              <w:widowControl/>
              <w:jc w:val="left"/>
              <w:textAlignment w:val="center"/>
              <w:rPr>
                <w:rFonts w:asciiTheme="minorEastAsia" w:hAnsiTheme="minorEastAsia" w:cs="仿宋"/>
                <w:color w:val="000000"/>
                <w:szCs w:val="21"/>
              </w:rPr>
            </w:pPr>
            <w:r>
              <w:rPr>
                <w:rFonts w:asciiTheme="minorEastAsia" w:hAnsiTheme="minorEastAsia" w:cs="仿宋" w:hint="eastAsia"/>
                <w:color w:val="000000"/>
                <w:szCs w:val="21"/>
                <w:lang w:bidi="ar"/>
              </w:rPr>
              <w:t>苏小玲</w:t>
            </w:r>
          </w:p>
        </w:tc>
        <w:tc>
          <w:tcPr>
            <w:tcW w:w="59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2768E" w:rsidRDefault="002D2766">
            <w:pPr>
              <w:widowControl/>
              <w:jc w:val="left"/>
              <w:textAlignment w:val="center"/>
              <w:rPr>
                <w:rFonts w:asciiTheme="minorEastAsia" w:hAnsiTheme="minorEastAsia" w:cs="仿宋"/>
                <w:color w:val="000000"/>
                <w:szCs w:val="21"/>
              </w:rPr>
            </w:pPr>
            <w:r>
              <w:rPr>
                <w:rFonts w:asciiTheme="minorEastAsia" w:hAnsiTheme="minorEastAsia" w:cs="仿宋" w:hint="eastAsia"/>
                <w:color w:val="000000"/>
                <w:szCs w:val="21"/>
                <w:lang w:bidi="ar"/>
              </w:rPr>
              <w:t>副教授</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2768E" w:rsidRDefault="002D2766">
            <w:pPr>
              <w:widowControl/>
              <w:jc w:val="left"/>
              <w:textAlignment w:val="center"/>
              <w:rPr>
                <w:rFonts w:asciiTheme="minorEastAsia" w:hAnsiTheme="minorEastAsia" w:cs="仿宋"/>
                <w:color w:val="000000"/>
                <w:szCs w:val="21"/>
              </w:rPr>
            </w:pPr>
            <w:r>
              <w:rPr>
                <w:rFonts w:asciiTheme="minorEastAsia" w:hAnsiTheme="minorEastAsia" w:cs="仿宋" w:hint="eastAsia"/>
                <w:color w:val="000000"/>
                <w:szCs w:val="21"/>
                <w:lang w:bidi="ar"/>
              </w:rPr>
              <w:t>硕士</w:t>
            </w:r>
          </w:p>
        </w:tc>
        <w:tc>
          <w:tcPr>
            <w:tcW w:w="10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2768E" w:rsidRDefault="002D2766">
            <w:pPr>
              <w:widowControl/>
              <w:jc w:val="left"/>
              <w:textAlignment w:val="center"/>
              <w:rPr>
                <w:rFonts w:asciiTheme="minorEastAsia" w:hAnsiTheme="minorEastAsia" w:cs="仿宋"/>
                <w:color w:val="000000"/>
                <w:szCs w:val="21"/>
              </w:rPr>
            </w:pPr>
            <w:r>
              <w:rPr>
                <w:rFonts w:asciiTheme="minorEastAsia" w:hAnsiTheme="minorEastAsia" w:cs="仿宋" w:hint="eastAsia"/>
                <w:color w:val="000000"/>
                <w:szCs w:val="21"/>
                <w:lang w:bidi="ar"/>
              </w:rPr>
              <w:t>江西财经大学</w:t>
            </w:r>
          </w:p>
        </w:tc>
        <w:tc>
          <w:tcPr>
            <w:tcW w:w="9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2768E" w:rsidRDefault="002D2766">
            <w:pPr>
              <w:widowControl/>
              <w:jc w:val="left"/>
              <w:textAlignment w:val="center"/>
              <w:rPr>
                <w:rFonts w:asciiTheme="minorEastAsia" w:hAnsiTheme="minorEastAsia" w:cs="仿宋"/>
                <w:color w:val="000000"/>
                <w:szCs w:val="21"/>
              </w:rPr>
            </w:pPr>
            <w:r>
              <w:rPr>
                <w:rFonts w:asciiTheme="minorEastAsia" w:hAnsiTheme="minorEastAsia" w:cs="仿宋" w:hint="eastAsia"/>
                <w:color w:val="000000"/>
                <w:szCs w:val="21"/>
                <w:lang w:bidi="ar"/>
              </w:rPr>
              <w:t>产业经济学</w:t>
            </w:r>
          </w:p>
        </w:tc>
        <w:tc>
          <w:tcPr>
            <w:tcW w:w="39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2768E" w:rsidRDefault="002D2766">
            <w:pPr>
              <w:widowControl/>
              <w:jc w:val="center"/>
              <w:textAlignment w:val="center"/>
              <w:rPr>
                <w:rFonts w:asciiTheme="minorEastAsia" w:hAnsiTheme="minorEastAsia" w:cs="仿宋"/>
                <w:color w:val="000000"/>
                <w:szCs w:val="21"/>
              </w:rPr>
            </w:pPr>
            <w:r>
              <w:rPr>
                <w:rFonts w:asciiTheme="minorEastAsia" w:hAnsiTheme="minorEastAsia" w:cs="仿宋" w:hint="eastAsia"/>
                <w:color w:val="000000"/>
                <w:kern w:val="0"/>
                <w:szCs w:val="21"/>
                <w:lang w:bidi="ar"/>
              </w:rPr>
              <w:t>48</w:t>
            </w:r>
          </w:p>
        </w:tc>
        <w:tc>
          <w:tcPr>
            <w:tcW w:w="438" w:type="pct"/>
            <w:tcBorders>
              <w:top w:val="single" w:sz="4" w:space="0" w:color="000000"/>
              <w:left w:val="single" w:sz="4" w:space="0" w:color="000000"/>
              <w:bottom w:val="single" w:sz="4" w:space="0" w:color="000000"/>
              <w:right w:val="single" w:sz="4" w:space="0" w:color="auto"/>
            </w:tcBorders>
            <w:shd w:val="clear" w:color="auto" w:fill="auto"/>
            <w:noWrap/>
            <w:vAlign w:val="center"/>
          </w:tcPr>
          <w:p w:rsidR="0082768E" w:rsidRDefault="002D2766">
            <w:pPr>
              <w:widowControl/>
              <w:jc w:val="center"/>
              <w:textAlignment w:val="center"/>
              <w:rPr>
                <w:rFonts w:asciiTheme="minorEastAsia" w:hAnsiTheme="minorEastAsia" w:cs="仿宋"/>
                <w:color w:val="000000"/>
                <w:szCs w:val="21"/>
              </w:rPr>
            </w:pPr>
            <w:r>
              <w:rPr>
                <w:rFonts w:asciiTheme="minorEastAsia" w:hAnsiTheme="minorEastAsia" w:cs="仿宋" w:hint="eastAsia"/>
                <w:color w:val="000000"/>
                <w:szCs w:val="21"/>
                <w:lang w:bidi="ar"/>
              </w:rPr>
              <w:t>否</w:t>
            </w:r>
          </w:p>
        </w:tc>
        <w:tc>
          <w:tcPr>
            <w:tcW w:w="314" w:type="pct"/>
            <w:tcBorders>
              <w:top w:val="single" w:sz="4" w:space="0" w:color="auto"/>
              <w:left w:val="single" w:sz="4" w:space="0" w:color="auto"/>
              <w:bottom w:val="single" w:sz="4" w:space="0" w:color="auto"/>
              <w:right w:val="single" w:sz="4" w:space="0" w:color="auto"/>
            </w:tcBorders>
            <w:shd w:val="clear" w:color="auto" w:fill="auto"/>
            <w:noWrap/>
            <w:vAlign w:val="center"/>
          </w:tcPr>
          <w:p w:rsidR="0082768E" w:rsidRDefault="002D2766">
            <w:pPr>
              <w:widowControl/>
              <w:jc w:val="center"/>
              <w:textAlignment w:val="center"/>
              <w:rPr>
                <w:rFonts w:asciiTheme="minorEastAsia" w:hAnsiTheme="minorEastAsia" w:cs="仿宋"/>
                <w:color w:val="000000"/>
                <w:szCs w:val="21"/>
              </w:rPr>
            </w:pPr>
            <w:r>
              <w:rPr>
                <w:rFonts w:asciiTheme="minorEastAsia" w:hAnsiTheme="minorEastAsia" w:cs="仿宋" w:hint="eastAsia"/>
                <w:color w:val="000000"/>
                <w:szCs w:val="21"/>
                <w:lang w:bidi="ar"/>
              </w:rPr>
              <w:t>是</w:t>
            </w:r>
          </w:p>
        </w:tc>
      </w:tr>
      <w:tr w:rsidR="0082768E">
        <w:trPr>
          <w:trHeight w:val="285"/>
          <w:jc w:val="center"/>
        </w:trPr>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2768E" w:rsidRDefault="002D2766">
            <w:pPr>
              <w:widowControl/>
              <w:jc w:val="left"/>
              <w:textAlignment w:val="center"/>
              <w:rPr>
                <w:rFonts w:asciiTheme="minorEastAsia" w:hAnsiTheme="minorEastAsia" w:cs="仿宋"/>
                <w:color w:val="000000"/>
                <w:szCs w:val="21"/>
              </w:rPr>
            </w:pPr>
            <w:r>
              <w:rPr>
                <w:rFonts w:asciiTheme="minorEastAsia" w:hAnsiTheme="minorEastAsia" w:cs="仿宋" w:hint="eastAsia"/>
                <w:color w:val="000000"/>
                <w:kern w:val="0"/>
                <w:szCs w:val="21"/>
                <w:lang w:bidi="ar"/>
              </w:rPr>
              <w:t>5</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2768E" w:rsidRDefault="002D2766">
            <w:pPr>
              <w:widowControl/>
              <w:jc w:val="left"/>
              <w:textAlignment w:val="center"/>
              <w:rPr>
                <w:rFonts w:asciiTheme="minorEastAsia" w:hAnsiTheme="minorEastAsia" w:cs="仿宋"/>
                <w:color w:val="000000"/>
                <w:szCs w:val="21"/>
              </w:rPr>
            </w:pPr>
            <w:proofErr w:type="gramStart"/>
            <w:r>
              <w:rPr>
                <w:rFonts w:asciiTheme="minorEastAsia" w:hAnsiTheme="minorEastAsia" w:cs="仿宋" w:hint="eastAsia"/>
                <w:color w:val="000000"/>
                <w:szCs w:val="21"/>
                <w:lang w:bidi="ar"/>
              </w:rPr>
              <w:t>王凌洪</w:t>
            </w:r>
            <w:proofErr w:type="gramEnd"/>
          </w:p>
        </w:tc>
        <w:tc>
          <w:tcPr>
            <w:tcW w:w="59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2768E" w:rsidRDefault="002D2766">
            <w:pPr>
              <w:widowControl/>
              <w:jc w:val="left"/>
              <w:textAlignment w:val="center"/>
              <w:rPr>
                <w:rFonts w:asciiTheme="minorEastAsia" w:hAnsiTheme="minorEastAsia" w:cs="仿宋"/>
                <w:color w:val="000000"/>
                <w:szCs w:val="21"/>
              </w:rPr>
            </w:pPr>
            <w:r>
              <w:rPr>
                <w:rFonts w:asciiTheme="minorEastAsia" w:hAnsiTheme="minorEastAsia" w:cs="仿宋" w:hint="eastAsia"/>
                <w:color w:val="000000"/>
                <w:szCs w:val="21"/>
                <w:lang w:bidi="ar"/>
              </w:rPr>
              <w:t>副教授</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2768E" w:rsidRDefault="002D2766">
            <w:pPr>
              <w:widowControl/>
              <w:jc w:val="left"/>
              <w:textAlignment w:val="center"/>
              <w:rPr>
                <w:rFonts w:asciiTheme="minorEastAsia" w:hAnsiTheme="minorEastAsia" w:cs="仿宋"/>
                <w:color w:val="000000"/>
                <w:szCs w:val="21"/>
              </w:rPr>
            </w:pPr>
            <w:r>
              <w:rPr>
                <w:rFonts w:asciiTheme="minorEastAsia" w:hAnsiTheme="minorEastAsia" w:cs="仿宋" w:hint="eastAsia"/>
                <w:color w:val="000000"/>
                <w:szCs w:val="21"/>
                <w:lang w:bidi="ar"/>
              </w:rPr>
              <w:t>硕士</w:t>
            </w:r>
          </w:p>
        </w:tc>
        <w:tc>
          <w:tcPr>
            <w:tcW w:w="10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2768E" w:rsidRDefault="002D2766">
            <w:pPr>
              <w:widowControl/>
              <w:jc w:val="left"/>
              <w:textAlignment w:val="center"/>
              <w:rPr>
                <w:rFonts w:asciiTheme="minorEastAsia" w:hAnsiTheme="minorEastAsia" w:cs="仿宋"/>
                <w:color w:val="000000"/>
                <w:szCs w:val="21"/>
              </w:rPr>
            </w:pPr>
            <w:r>
              <w:rPr>
                <w:rFonts w:asciiTheme="minorEastAsia" w:hAnsiTheme="minorEastAsia" w:cs="仿宋" w:hint="eastAsia"/>
                <w:color w:val="000000"/>
                <w:szCs w:val="21"/>
                <w:lang w:bidi="ar"/>
              </w:rPr>
              <w:t>江西财经大学</w:t>
            </w:r>
          </w:p>
        </w:tc>
        <w:tc>
          <w:tcPr>
            <w:tcW w:w="9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2768E" w:rsidRDefault="002D2766">
            <w:pPr>
              <w:widowControl/>
              <w:jc w:val="left"/>
              <w:textAlignment w:val="center"/>
              <w:rPr>
                <w:rFonts w:asciiTheme="minorEastAsia" w:hAnsiTheme="minorEastAsia" w:cs="仿宋"/>
                <w:color w:val="000000"/>
                <w:szCs w:val="21"/>
              </w:rPr>
            </w:pPr>
            <w:r>
              <w:rPr>
                <w:rFonts w:asciiTheme="minorEastAsia" w:hAnsiTheme="minorEastAsia" w:cs="仿宋" w:hint="eastAsia"/>
                <w:color w:val="000000"/>
                <w:szCs w:val="21"/>
                <w:lang w:bidi="ar"/>
              </w:rPr>
              <w:t>财政学</w:t>
            </w:r>
          </w:p>
        </w:tc>
        <w:tc>
          <w:tcPr>
            <w:tcW w:w="39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2768E" w:rsidRDefault="002D2766">
            <w:pPr>
              <w:widowControl/>
              <w:jc w:val="center"/>
              <w:textAlignment w:val="center"/>
              <w:rPr>
                <w:rFonts w:asciiTheme="minorEastAsia" w:hAnsiTheme="minorEastAsia" w:cs="仿宋"/>
                <w:color w:val="000000"/>
                <w:szCs w:val="21"/>
              </w:rPr>
            </w:pPr>
            <w:r>
              <w:rPr>
                <w:rFonts w:asciiTheme="minorEastAsia" w:hAnsiTheme="minorEastAsia" w:cs="仿宋" w:hint="eastAsia"/>
                <w:color w:val="000000"/>
                <w:kern w:val="0"/>
                <w:szCs w:val="21"/>
                <w:lang w:bidi="ar"/>
              </w:rPr>
              <w:t>52</w:t>
            </w:r>
          </w:p>
        </w:tc>
        <w:tc>
          <w:tcPr>
            <w:tcW w:w="438" w:type="pct"/>
            <w:tcBorders>
              <w:top w:val="single" w:sz="4" w:space="0" w:color="000000"/>
              <w:left w:val="single" w:sz="4" w:space="0" w:color="000000"/>
              <w:bottom w:val="single" w:sz="4" w:space="0" w:color="000000"/>
              <w:right w:val="single" w:sz="4" w:space="0" w:color="auto"/>
            </w:tcBorders>
            <w:shd w:val="clear" w:color="auto" w:fill="auto"/>
            <w:noWrap/>
            <w:vAlign w:val="center"/>
          </w:tcPr>
          <w:p w:rsidR="0082768E" w:rsidRDefault="002D2766">
            <w:pPr>
              <w:widowControl/>
              <w:jc w:val="center"/>
              <w:textAlignment w:val="center"/>
              <w:rPr>
                <w:rFonts w:asciiTheme="minorEastAsia" w:hAnsiTheme="minorEastAsia" w:cs="仿宋"/>
                <w:color w:val="000000"/>
                <w:szCs w:val="21"/>
              </w:rPr>
            </w:pPr>
            <w:r>
              <w:rPr>
                <w:rFonts w:asciiTheme="minorEastAsia" w:hAnsiTheme="minorEastAsia" w:cs="仿宋" w:hint="eastAsia"/>
                <w:color w:val="000000"/>
                <w:szCs w:val="21"/>
                <w:lang w:bidi="ar"/>
              </w:rPr>
              <w:t>是</w:t>
            </w:r>
          </w:p>
        </w:tc>
        <w:tc>
          <w:tcPr>
            <w:tcW w:w="314" w:type="pct"/>
            <w:tcBorders>
              <w:top w:val="single" w:sz="4" w:space="0" w:color="auto"/>
              <w:left w:val="single" w:sz="4" w:space="0" w:color="auto"/>
              <w:bottom w:val="single" w:sz="4" w:space="0" w:color="auto"/>
              <w:right w:val="single" w:sz="4" w:space="0" w:color="auto"/>
            </w:tcBorders>
            <w:shd w:val="clear" w:color="auto" w:fill="auto"/>
            <w:noWrap/>
            <w:vAlign w:val="center"/>
          </w:tcPr>
          <w:p w:rsidR="0082768E" w:rsidRDefault="002D2766">
            <w:pPr>
              <w:widowControl/>
              <w:jc w:val="center"/>
              <w:textAlignment w:val="center"/>
              <w:rPr>
                <w:rFonts w:asciiTheme="minorEastAsia" w:hAnsiTheme="minorEastAsia" w:cs="仿宋"/>
                <w:color w:val="000000"/>
                <w:szCs w:val="21"/>
              </w:rPr>
            </w:pPr>
            <w:r>
              <w:rPr>
                <w:rFonts w:asciiTheme="minorEastAsia" w:hAnsiTheme="minorEastAsia" w:cs="仿宋" w:hint="eastAsia"/>
                <w:color w:val="000000"/>
                <w:szCs w:val="21"/>
                <w:lang w:bidi="ar"/>
              </w:rPr>
              <w:t>是</w:t>
            </w:r>
          </w:p>
        </w:tc>
      </w:tr>
      <w:tr w:rsidR="0082768E">
        <w:trPr>
          <w:trHeight w:val="285"/>
          <w:jc w:val="center"/>
        </w:trPr>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2768E" w:rsidRDefault="002D2766">
            <w:pPr>
              <w:widowControl/>
              <w:jc w:val="left"/>
              <w:textAlignment w:val="center"/>
              <w:rPr>
                <w:rFonts w:asciiTheme="minorEastAsia" w:hAnsiTheme="minorEastAsia" w:cs="仿宋"/>
                <w:color w:val="000000"/>
                <w:szCs w:val="21"/>
              </w:rPr>
            </w:pPr>
            <w:r>
              <w:rPr>
                <w:rFonts w:asciiTheme="minorEastAsia" w:hAnsiTheme="minorEastAsia" w:cs="仿宋" w:hint="eastAsia"/>
                <w:color w:val="000000"/>
                <w:kern w:val="0"/>
                <w:szCs w:val="21"/>
                <w:lang w:bidi="ar"/>
              </w:rPr>
              <w:t>6</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2768E" w:rsidRDefault="002D2766">
            <w:pPr>
              <w:widowControl/>
              <w:jc w:val="left"/>
              <w:textAlignment w:val="center"/>
              <w:rPr>
                <w:rFonts w:asciiTheme="minorEastAsia" w:hAnsiTheme="minorEastAsia" w:cs="仿宋"/>
                <w:color w:val="000000"/>
                <w:szCs w:val="21"/>
              </w:rPr>
            </w:pPr>
            <w:r>
              <w:rPr>
                <w:rFonts w:asciiTheme="minorEastAsia" w:hAnsiTheme="minorEastAsia" w:cs="仿宋" w:hint="eastAsia"/>
                <w:color w:val="000000"/>
                <w:szCs w:val="21"/>
                <w:lang w:bidi="ar"/>
              </w:rPr>
              <w:t>熊青龙</w:t>
            </w:r>
          </w:p>
        </w:tc>
        <w:tc>
          <w:tcPr>
            <w:tcW w:w="59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2768E" w:rsidRDefault="002D2766">
            <w:pPr>
              <w:widowControl/>
              <w:jc w:val="left"/>
              <w:textAlignment w:val="center"/>
              <w:rPr>
                <w:rFonts w:asciiTheme="minorEastAsia" w:hAnsiTheme="minorEastAsia" w:cs="仿宋"/>
                <w:color w:val="000000"/>
                <w:szCs w:val="21"/>
              </w:rPr>
            </w:pPr>
            <w:r>
              <w:rPr>
                <w:rFonts w:asciiTheme="minorEastAsia" w:hAnsiTheme="minorEastAsia" w:cs="仿宋" w:hint="eastAsia"/>
                <w:color w:val="000000"/>
                <w:szCs w:val="21"/>
                <w:lang w:bidi="ar"/>
              </w:rPr>
              <w:t>副教授</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2768E" w:rsidRDefault="002D2766">
            <w:pPr>
              <w:widowControl/>
              <w:jc w:val="left"/>
              <w:textAlignment w:val="center"/>
              <w:rPr>
                <w:rFonts w:asciiTheme="minorEastAsia" w:hAnsiTheme="minorEastAsia" w:cs="仿宋"/>
                <w:color w:val="000000"/>
                <w:szCs w:val="21"/>
              </w:rPr>
            </w:pPr>
            <w:r>
              <w:rPr>
                <w:rFonts w:asciiTheme="minorEastAsia" w:hAnsiTheme="minorEastAsia" w:cs="仿宋" w:hint="eastAsia"/>
                <w:color w:val="000000"/>
                <w:szCs w:val="21"/>
                <w:lang w:bidi="ar"/>
              </w:rPr>
              <w:t>博士</w:t>
            </w:r>
          </w:p>
        </w:tc>
        <w:tc>
          <w:tcPr>
            <w:tcW w:w="10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2768E" w:rsidRDefault="002D2766">
            <w:pPr>
              <w:widowControl/>
              <w:jc w:val="left"/>
              <w:textAlignment w:val="center"/>
              <w:rPr>
                <w:rFonts w:asciiTheme="minorEastAsia" w:hAnsiTheme="minorEastAsia" w:cs="仿宋"/>
                <w:color w:val="000000"/>
                <w:szCs w:val="21"/>
              </w:rPr>
            </w:pPr>
            <w:r>
              <w:rPr>
                <w:rFonts w:asciiTheme="minorEastAsia" w:hAnsiTheme="minorEastAsia" w:cs="仿宋" w:hint="eastAsia"/>
                <w:color w:val="000000"/>
                <w:szCs w:val="21"/>
                <w:lang w:bidi="ar"/>
              </w:rPr>
              <w:t>厦门大学</w:t>
            </w:r>
          </w:p>
        </w:tc>
        <w:tc>
          <w:tcPr>
            <w:tcW w:w="9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2768E" w:rsidRDefault="002D2766">
            <w:pPr>
              <w:widowControl/>
              <w:jc w:val="left"/>
              <w:textAlignment w:val="center"/>
              <w:rPr>
                <w:rFonts w:asciiTheme="minorEastAsia" w:hAnsiTheme="minorEastAsia" w:cs="仿宋"/>
                <w:color w:val="000000"/>
                <w:szCs w:val="21"/>
              </w:rPr>
            </w:pPr>
            <w:r>
              <w:rPr>
                <w:rFonts w:asciiTheme="minorEastAsia" w:hAnsiTheme="minorEastAsia" w:cs="仿宋" w:hint="eastAsia"/>
                <w:color w:val="000000"/>
                <w:szCs w:val="21"/>
                <w:lang w:bidi="ar"/>
              </w:rPr>
              <w:t>世界经济</w:t>
            </w:r>
          </w:p>
        </w:tc>
        <w:tc>
          <w:tcPr>
            <w:tcW w:w="39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2768E" w:rsidRDefault="002D2766">
            <w:pPr>
              <w:widowControl/>
              <w:jc w:val="center"/>
              <w:textAlignment w:val="center"/>
              <w:rPr>
                <w:rFonts w:asciiTheme="minorEastAsia" w:hAnsiTheme="minorEastAsia" w:cs="仿宋"/>
                <w:color w:val="000000"/>
                <w:szCs w:val="21"/>
              </w:rPr>
            </w:pPr>
            <w:r>
              <w:rPr>
                <w:rFonts w:asciiTheme="minorEastAsia" w:hAnsiTheme="minorEastAsia" w:cs="仿宋" w:hint="eastAsia"/>
                <w:color w:val="000000"/>
                <w:kern w:val="0"/>
                <w:szCs w:val="21"/>
                <w:lang w:bidi="ar"/>
              </w:rPr>
              <w:t>43</w:t>
            </w:r>
          </w:p>
        </w:tc>
        <w:tc>
          <w:tcPr>
            <w:tcW w:w="438" w:type="pct"/>
            <w:tcBorders>
              <w:top w:val="single" w:sz="4" w:space="0" w:color="000000"/>
              <w:left w:val="single" w:sz="4" w:space="0" w:color="000000"/>
              <w:bottom w:val="single" w:sz="4" w:space="0" w:color="000000"/>
              <w:right w:val="single" w:sz="4" w:space="0" w:color="auto"/>
            </w:tcBorders>
            <w:shd w:val="clear" w:color="auto" w:fill="auto"/>
            <w:noWrap/>
            <w:vAlign w:val="center"/>
          </w:tcPr>
          <w:p w:rsidR="0082768E" w:rsidRDefault="002D2766">
            <w:pPr>
              <w:widowControl/>
              <w:jc w:val="center"/>
              <w:textAlignment w:val="center"/>
              <w:rPr>
                <w:rFonts w:asciiTheme="minorEastAsia" w:hAnsiTheme="minorEastAsia" w:cs="仿宋"/>
                <w:color w:val="000000"/>
                <w:szCs w:val="21"/>
              </w:rPr>
            </w:pPr>
            <w:r>
              <w:rPr>
                <w:rFonts w:asciiTheme="minorEastAsia" w:hAnsiTheme="minorEastAsia" w:cs="仿宋" w:hint="eastAsia"/>
                <w:color w:val="000000"/>
                <w:szCs w:val="21"/>
                <w:lang w:bidi="ar"/>
              </w:rPr>
              <w:t>是</w:t>
            </w:r>
          </w:p>
        </w:tc>
        <w:tc>
          <w:tcPr>
            <w:tcW w:w="314" w:type="pct"/>
            <w:tcBorders>
              <w:top w:val="single" w:sz="4" w:space="0" w:color="auto"/>
              <w:left w:val="single" w:sz="4" w:space="0" w:color="auto"/>
              <w:bottom w:val="single" w:sz="4" w:space="0" w:color="auto"/>
              <w:right w:val="single" w:sz="4" w:space="0" w:color="auto"/>
            </w:tcBorders>
            <w:shd w:val="clear" w:color="auto" w:fill="auto"/>
            <w:noWrap/>
            <w:vAlign w:val="center"/>
          </w:tcPr>
          <w:p w:rsidR="0082768E" w:rsidRDefault="002D2766">
            <w:pPr>
              <w:widowControl/>
              <w:jc w:val="center"/>
              <w:textAlignment w:val="center"/>
              <w:rPr>
                <w:rFonts w:asciiTheme="minorEastAsia" w:hAnsiTheme="minorEastAsia" w:cs="仿宋"/>
                <w:color w:val="000000"/>
                <w:szCs w:val="21"/>
              </w:rPr>
            </w:pPr>
            <w:r>
              <w:rPr>
                <w:rFonts w:asciiTheme="minorEastAsia" w:hAnsiTheme="minorEastAsia" w:cs="仿宋" w:hint="eastAsia"/>
                <w:color w:val="000000"/>
                <w:szCs w:val="21"/>
                <w:lang w:bidi="ar"/>
              </w:rPr>
              <w:t>是</w:t>
            </w:r>
          </w:p>
        </w:tc>
      </w:tr>
      <w:tr w:rsidR="0082768E">
        <w:trPr>
          <w:trHeight w:val="480"/>
          <w:jc w:val="center"/>
        </w:trPr>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2768E" w:rsidRDefault="002D2766">
            <w:pPr>
              <w:widowControl/>
              <w:jc w:val="left"/>
              <w:textAlignment w:val="center"/>
              <w:rPr>
                <w:rFonts w:asciiTheme="minorEastAsia" w:hAnsiTheme="minorEastAsia" w:cs="仿宋"/>
                <w:color w:val="000000"/>
                <w:szCs w:val="21"/>
              </w:rPr>
            </w:pPr>
            <w:r>
              <w:rPr>
                <w:rFonts w:asciiTheme="minorEastAsia" w:hAnsiTheme="minorEastAsia" w:cs="仿宋" w:hint="eastAsia"/>
                <w:color w:val="000000"/>
                <w:kern w:val="0"/>
                <w:szCs w:val="21"/>
                <w:lang w:bidi="ar"/>
              </w:rPr>
              <w:t>7</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2768E" w:rsidRDefault="002D2766">
            <w:pPr>
              <w:widowControl/>
              <w:jc w:val="left"/>
              <w:textAlignment w:val="center"/>
              <w:rPr>
                <w:rFonts w:asciiTheme="minorEastAsia" w:hAnsiTheme="minorEastAsia" w:cs="仿宋"/>
                <w:color w:val="000000"/>
                <w:szCs w:val="21"/>
              </w:rPr>
            </w:pPr>
            <w:r>
              <w:rPr>
                <w:rFonts w:asciiTheme="minorEastAsia" w:hAnsiTheme="minorEastAsia" w:cs="仿宋" w:hint="eastAsia"/>
                <w:color w:val="000000"/>
                <w:szCs w:val="21"/>
                <w:lang w:bidi="ar"/>
              </w:rPr>
              <w:t>舒斯亮</w:t>
            </w:r>
          </w:p>
        </w:tc>
        <w:tc>
          <w:tcPr>
            <w:tcW w:w="59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2768E" w:rsidRDefault="002D2766">
            <w:pPr>
              <w:widowControl/>
              <w:jc w:val="left"/>
              <w:textAlignment w:val="center"/>
              <w:rPr>
                <w:rFonts w:asciiTheme="minorEastAsia" w:hAnsiTheme="minorEastAsia" w:cs="仿宋"/>
                <w:color w:val="000000"/>
                <w:szCs w:val="21"/>
              </w:rPr>
            </w:pPr>
            <w:r>
              <w:rPr>
                <w:rFonts w:asciiTheme="minorEastAsia" w:hAnsiTheme="minorEastAsia" w:cs="仿宋" w:hint="eastAsia"/>
                <w:color w:val="000000"/>
                <w:szCs w:val="21"/>
                <w:lang w:bidi="ar"/>
              </w:rPr>
              <w:t>副教授</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2768E" w:rsidRDefault="002D2766">
            <w:pPr>
              <w:widowControl/>
              <w:jc w:val="left"/>
              <w:textAlignment w:val="center"/>
              <w:rPr>
                <w:rFonts w:asciiTheme="minorEastAsia" w:hAnsiTheme="minorEastAsia" w:cs="仿宋"/>
                <w:color w:val="000000"/>
                <w:szCs w:val="21"/>
              </w:rPr>
            </w:pPr>
            <w:r>
              <w:rPr>
                <w:rFonts w:asciiTheme="minorEastAsia" w:hAnsiTheme="minorEastAsia" w:cs="仿宋" w:hint="eastAsia"/>
                <w:color w:val="000000"/>
                <w:szCs w:val="21"/>
                <w:lang w:bidi="ar"/>
              </w:rPr>
              <w:t>博士</w:t>
            </w:r>
          </w:p>
        </w:tc>
        <w:tc>
          <w:tcPr>
            <w:tcW w:w="10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2768E" w:rsidRDefault="002D2766">
            <w:pPr>
              <w:widowControl/>
              <w:jc w:val="left"/>
              <w:textAlignment w:val="center"/>
              <w:rPr>
                <w:rFonts w:asciiTheme="minorEastAsia" w:hAnsiTheme="minorEastAsia" w:cs="仿宋"/>
                <w:color w:val="000000"/>
                <w:szCs w:val="21"/>
              </w:rPr>
            </w:pPr>
            <w:r>
              <w:rPr>
                <w:rFonts w:asciiTheme="minorEastAsia" w:hAnsiTheme="minorEastAsia" w:cs="仿宋" w:hint="eastAsia"/>
                <w:color w:val="000000"/>
                <w:szCs w:val="21"/>
                <w:lang w:bidi="ar"/>
              </w:rPr>
              <w:t>江西财经大学</w:t>
            </w:r>
          </w:p>
        </w:tc>
        <w:tc>
          <w:tcPr>
            <w:tcW w:w="9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2768E" w:rsidRDefault="002D2766">
            <w:pPr>
              <w:widowControl/>
              <w:jc w:val="left"/>
              <w:textAlignment w:val="center"/>
              <w:rPr>
                <w:rFonts w:asciiTheme="minorEastAsia" w:hAnsiTheme="minorEastAsia" w:cs="仿宋"/>
                <w:color w:val="000000"/>
                <w:szCs w:val="21"/>
              </w:rPr>
            </w:pPr>
            <w:r>
              <w:rPr>
                <w:rFonts w:asciiTheme="minorEastAsia" w:hAnsiTheme="minorEastAsia" w:cs="仿宋" w:hint="eastAsia"/>
                <w:color w:val="000000"/>
                <w:szCs w:val="21"/>
                <w:lang w:bidi="ar"/>
              </w:rPr>
              <w:t>管理科学与工程</w:t>
            </w:r>
          </w:p>
        </w:tc>
        <w:tc>
          <w:tcPr>
            <w:tcW w:w="39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2768E" w:rsidRDefault="002D2766">
            <w:pPr>
              <w:widowControl/>
              <w:jc w:val="center"/>
              <w:textAlignment w:val="center"/>
              <w:rPr>
                <w:rFonts w:asciiTheme="minorEastAsia" w:hAnsiTheme="minorEastAsia" w:cs="仿宋"/>
                <w:color w:val="000000"/>
                <w:szCs w:val="21"/>
              </w:rPr>
            </w:pPr>
            <w:r>
              <w:rPr>
                <w:rFonts w:asciiTheme="minorEastAsia" w:hAnsiTheme="minorEastAsia" w:cs="仿宋" w:hint="eastAsia"/>
                <w:color w:val="000000"/>
                <w:kern w:val="0"/>
                <w:szCs w:val="21"/>
                <w:lang w:bidi="ar"/>
              </w:rPr>
              <w:t>39</w:t>
            </w:r>
          </w:p>
        </w:tc>
        <w:tc>
          <w:tcPr>
            <w:tcW w:w="438" w:type="pct"/>
            <w:tcBorders>
              <w:top w:val="single" w:sz="4" w:space="0" w:color="000000"/>
              <w:left w:val="single" w:sz="4" w:space="0" w:color="000000"/>
              <w:bottom w:val="single" w:sz="4" w:space="0" w:color="000000"/>
              <w:right w:val="single" w:sz="4" w:space="0" w:color="auto"/>
            </w:tcBorders>
            <w:shd w:val="clear" w:color="auto" w:fill="auto"/>
            <w:noWrap/>
            <w:vAlign w:val="center"/>
          </w:tcPr>
          <w:p w:rsidR="0082768E" w:rsidRDefault="002D2766">
            <w:pPr>
              <w:widowControl/>
              <w:jc w:val="center"/>
              <w:textAlignment w:val="center"/>
              <w:rPr>
                <w:rFonts w:asciiTheme="minorEastAsia" w:hAnsiTheme="minorEastAsia" w:cs="仿宋"/>
                <w:color w:val="000000"/>
                <w:szCs w:val="21"/>
              </w:rPr>
            </w:pPr>
            <w:r>
              <w:rPr>
                <w:rFonts w:asciiTheme="minorEastAsia" w:hAnsiTheme="minorEastAsia" w:cs="仿宋" w:hint="eastAsia"/>
                <w:color w:val="000000"/>
                <w:szCs w:val="21"/>
                <w:lang w:bidi="ar"/>
              </w:rPr>
              <w:t>否</w:t>
            </w:r>
          </w:p>
        </w:tc>
        <w:tc>
          <w:tcPr>
            <w:tcW w:w="314" w:type="pct"/>
            <w:tcBorders>
              <w:top w:val="single" w:sz="4" w:space="0" w:color="auto"/>
              <w:left w:val="single" w:sz="4" w:space="0" w:color="auto"/>
              <w:bottom w:val="single" w:sz="4" w:space="0" w:color="auto"/>
              <w:right w:val="single" w:sz="4" w:space="0" w:color="auto"/>
            </w:tcBorders>
            <w:shd w:val="clear" w:color="auto" w:fill="auto"/>
            <w:noWrap/>
            <w:vAlign w:val="center"/>
          </w:tcPr>
          <w:p w:rsidR="0082768E" w:rsidRDefault="002D2766">
            <w:pPr>
              <w:widowControl/>
              <w:jc w:val="center"/>
              <w:textAlignment w:val="center"/>
              <w:rPr>
                <w:rFonts w:asciiTheme="minorEastAsia" w:hAnsiTheme="minorEastAsia" w:cs="仿宋"/>
                <w:color w:val="000000"/>
                <w:szCs w:val="21"/>
              </w:rPr>
            </w:pPr>
            <w:r>
              <w:rPr>
                <w:rFonts w:asciiTheme="minorEastAsia" w:hAnsiTheme="minorEastAsia" w:cs="仿宋" w:hint="eastAsia"/>
                <w:color w:val="000000"/>
                <w:szCs w:val="21"/>
                <w:lang w:bidi="ar"/>
              </w:rPr>
              <w:t>是</w:t>
            </w:r>
          </w:p>
        </w:tc>
      </w:tr>
      <w:tr w:rsidR="0082768E">
        <w:trPr>
          <w:trHeight w:val="285"/>
          <w:jc w:val="center"/>
        </w:trPr>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2768E" w:rsidRDefault="002D2766">
            <w:pPr>
              <w:widowControl/>
              <w:jc w:val="left"/>
              <w:textAlignment w:val="center"/>
              <w:rPr>
                <w:rFonts w:asciiTheme="minorEastAsia" w:hAnsiTheme="minorEastAsia" w:cs="仿宋"/>
                <w:color w:val="000000"/>
                <w:szCs w:val="21"/>
              </w:rPr>
            </w:pPr>
            <w:r>
              <w:rPr>
                <w:rFonts w:asciiTheme="minorEastAsia" w:hAnsiTheme="minorEastAsia" w:cs="仿宋" w:hint="eastAsia"/>
                <w:color w:val="000000"/>
                <w:kern w:val="0"/>
                <w:szCs w:val="21"/>
                <w:lang w:bidi="ar"/>
              </w:rPr>
              <w:t>8</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2768E" w:rsidRDefault="002D2766">
            <w:pPr>
              <w:widowControl/>
              <w:jc w:val="left"/>
              <w:textAlignment w:val="center"/>
              <w:rPr>
                <w:rFonts w:asciiTheme="minorEastAsia" w:hAnsiTheme="minorEastAsia" w:cs="仿宋"/>
                <w:color w:val="000000"/>
                <w:szCs w:val="21"/>
              </w:rPr>
            </w:pPr>
            <w:proofErr w:type="gramStart"/>
            <w:r>
              <w:rPr>
                <w:rFonts w:asciiTheme="minorEastAsia" w:hAnsiTheme="minorEastAsia" w:cs="仿宋" w:hint="eastAsia"/>
                <w:color w:val="000000"/>
                <w:szCs w:val="21"/>
                <w:lang w:bidi="ar"/>
              </w:rPr>
              <w:t>罗凤兰</w:t>
            </w:r>
            <w:proofErr w:type="gramEnd"/>
          </w:p>
        </w:tc>
        <w:tc>
          <w:tcPr>
            <w:tcW w:w="59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2768E" w:rsidRDefault="002D2766">
            <w:pPr>
              <w:widowControl/>
              <w:jc w:val="left"/>
              <w:textAlignment w:val="center"/>
              <w:rPr>
                <w:rFonts w:asciiTheme="minorEastAsia" w:hAnsiTheme="minorEastAsia" w:cs="仿宋"/>
                <w:color w:val="000000"/>
                <w:szCs w:val="21"/>
              </w:rPr>
            </w:pPr>
            <w:r>
              <w:rPr>
                <w:rFonts w:asciiTheme="minorEastAsia" w:hAnsiTheme="minorEastAsia" w:cs="仿宋" w:hint="eastAsia"/>
                <w:color w:val="000000"/>
                <w:szCs w:val="21"/>
                <w:lang w:bidi="ar"/>
              </w:rPr>
              <w:t>副教授</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2768E" w:rsidRDefault="002D2766">
            <w:pPr>
              <w:widowControl/>
              <w:jc w:val="left"/>
              <w:textAlignment w:val="center"/>
              <w:rPr>
                <w:rFonts w:asciiTheme="minorEastAsia" w:hAnsiTheme="minorEastAsia" w:cs="仿宋"/>
                <w:color w:val="000000"/>
                <w:szCs w:val="21"/>
              </w:rPr>
            </w:pPr>
            <w:r>
              <w:rPr>
                <w:rFonts w:asciiTheme="minorEastAsia" w:hAnsiTheme="minorEastAsia" w:cs="仿宋" w:hint="eastAsia"/>
                <w:color w:val="000000"/>
                <w:szCs w:val="21"/>
                <w:lang w:bidi="ar"/>
              </w:rPr>
              <w:t>硕士</w:t>
            </w:r>
          </w:p>
        </w:tc>
        <w:tc>
          <w:tcPr>
            <w:tcW w:w="10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2768E" w:rsidRDefault="002D2766">
            <w:pPr>
              <w:widowControl/>
              <w:jc w:val="left"/>
              <w:textAlignment w:val="center"/>
              <w:rPr>
                <w:rFonts w:asciiTheme="minorEastAsia" w:hAnsiTheme="minorEastAsia" w:cs="仿宋"/>
                <w:color w:val="000000"/>
                <w:szCs w:val="21"/>
              </w:rPr>
            </w:pPr>
            <w:r>
              <w:rPr>
                <w:rFonts w:asciiTheme="minorEastAsia" w:hAnsiTheme="minorEastAsia" w:cs="仿宋" w:hint="eastAsia"/>
                <w:color w:val="000000"/>
                <w:szCs w:val="21"/>
                <w:lang w:bidi="ar"/>
              </w:rPr>
              <w:t>江西财经大学</w:t>
            </w:r>
          </w:p>
        </w:tc>
        <w:tc>
          <w:tcPr>
            <w:tcW w:w="9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2768E" w:rsidRDefault="002D2766">
            <w:pPr>
              <w:widowControl/>
              <w:jc w:val="left"/>
              <w:textAlignment w:val="center"/>
              <w:rPr>
                <w:rFonts w:asciiTheme="minorEastAsia" w:hAnsiTheme="minorEastAsia" w:cs="仿宋"/>
                <w:color w:val="000000"/>
                <w:szCs w:val="21"/>
              </w:rPr>
            </w:pPr>
            <w:r>
              <w:rPr>
                <w:rFonts w:asciiTheme="minorEastAsia" w:hAnsiTheme="minorEastAsia" w:cs="仿宋" w:hint="eastAsia"/>
                <w:color w:val="000000"/>
                <w:szCs w:val="21"/>
                <w:lang w:bidi="ar"/>
              </w:rPr>
              <w:t>国际贸易</w:t>
            </w:r>
          </w:p>
        </w:tc>
        <w:tc>
          <w:tcPr>
            <w:tcW w:w="39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2768E" w:rsidRDefault="002D2766">
            <w:pPr>
              <w:widowControl/>
              <w:jc w:val="center"/>
              <w:textAlignment w:val="center"/>
              <w:rPr>
                <w:rFonts w:asciiTheme="minorEastAsia" w:hAnsiTheme="minorEastAsia" w:cs="仿宋"/>
                <w:color w:val="000000"/>
                <w:szCs w:val="21"/>
              </w:rPr>
            </w:pPr>
            <w:r>
              <w:rPr>
                <w:rFonts w:asciiTheme="minorEastAsia" w:hAnsiTheme="minorEastAsia" w:cs="仿宋" w:hint="eastAsia"/>
                <w:color w:val="000000"/>
                <w:kern w:val="0"/>
                <w:szCs w:val="21"/>
                <w:lang w:bidi="ar"/>
              </w:rPr>
              <w:t>47</w:t>
            </w:r>
          </w:p>
        </w:tc>
        <w:tc>
          <w:tcPr>
            <w:tcW w:w="438" w:type="pct"/>
            <w:tcBorders>
              <w:top w:val="single" w:sz="4" w:space="0" w:color="000000"/>
              <w:left w:val="single" w:sz="4" w:space="0" w:color="000000"/>
              <w:bottom w:val="single" w:sz="4" w:space="0" w:color="000000"/>
              <w:right w:val="single" w:sz="4" w:space="0" w:color="auto"/>
            </w:tcBorders>
            <w:shd w:val="clear" w:color="auto" w:fill="auto"/>
            <w:noWrap/>
            <w:vAlign w:val="center"/>
          </w:tcPr>
          <w:p w:rsidR="0082768E" w:rsidRDefault="002D2766">
            <w:pPr>
              <w:widowControl/>
              <w:jc w:val="center"/>
              <w:textAlignment w:val="center"/>
              <w:rPr>
                <w:rFonts w:asciiTheme="minorEastAsia" w:hAnsiTheme="minorEastAsia" w:cs="仿宋"/>
                <w:color w:val="000000"/>
                <w:szCs w:val="21"/>
              </w:rPr>
            </w:pPr>
            <w:r>
              <w:rPr>
                <w:rFonts w:asciiTheme="minorEastAsia" w:hAnsiTheme="minorEastAsia" w:cs="仿宋" w:hint="eastAsia"/>
                <w:color w:val="000000"/>
                <w:szCs w:val="21"/>
                <w:lang w:bidi="ar"/>
              </w:rPr>
              <w:t>是</w:t>
            </w:r>
          </w:p>
        </w:tc>
        <w:tc>
          <w:tcPr>
            <w:tcW w:w="314" w:type="pct"/>
            <w:tcBorders>
              <w:top w:val="single" w:sz="4" w:space="0" w:color="auto"/>
              <w:left w:val="single" w:sz="4" w:space="0" w:color="auto"/>
              <w:bottom w:val="single" w:sz="4" w:space="0" w:color="auto"/>
              <w:right w:val="single" w:sz="4" w:space="0" w:color="auto"/>
            </w:tcBorders>
            <w:shd w:val="clear" w:color="auto" w:fill="auto"/>
            <w:noWrap/>
            <w:vAlign w:val="center"/>
          </w:tcPr>
          <w:p w:rsidR="0082768E" w:rsidRDefault="002D2766">
            <w:pPr>
              <w:widowControl/>
              <w:jc w:val="center"/>
              <w:textAlignment w:val="center"/>
              <w:rPr>
                <w:rFonts w:asciiTheme="minorEastAsia" w:hAnsiTheme="minorEastAsia" w:cs="仿宋"/>
                <w:color w:val="000000"/>
                <w:szCs w:val="21"/>
              </w:rPr>
            </w:pPr>
            <w:r>
              <w:rPr>
                <w:rFonts w:asciiTheme="minorEastAsia" w:hAnsiTheme="minorEastAsia" w:cs="仿宋" w:hint="eastAsia"/>
                <w:color w:val="000000"/>
                <w:szCs w:val="21"/>
                <w:lang w:bidi="ar"/>
              </w:rPr>
              <w:t>否</w:t>
            </w:r>
          </w:p>
        </w:tc>
      </w:tr>
      <w:tr w:rsidR="0082768E">
        <w:trPr>
          <w:trHeight w:val="480"/>
          <w:jc w:val="center"/>
        </w:trPr>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2768E" w:rsidRDefault="002D2766">
            <w:pPr>
              <w:widowControl/>
              <w:jc w:val="left"/>
              <w:textAlignment w:val="center"/>
              <w:rPr>
                <w:rFonts w:asciiTheme="minorEastAsia" w:hAnsiTheme="minorEastAsia" w:cs="仿宋"/>
                <w:color w:val="000000"/>
                <w:szCs w:val="21"/>
              </w:rPr>
            </w:pPr>
            <w:r>
              <w:rPr>
                <w:rFonts w:asciiTheme="minorEastAsia" w:hAnsiTheme="minorEastAsia" w:cs="仿宋" w:hint="eastAsia"/>
                <w:color w:val="000000"/>
                <w:kern w:val="0"/>
                <w:szCs w:val="21"/>
                <w:lang w:bidi="ar"/>
              </w:rPr>
              <w:t>9</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2768E" w:rsidRDefault="002D2766">
            <w:pPr>
              <w:widowControl/>
              <w:jc w:val="left"/>
              <w:textAlignment w:val="center"/>
              <w:rPr>
                <w:rFonts w:asciiTheme="minorEastAsia" w:hAnsiTheme="minorEastAsia" w:cs="仿宋"/>
                <w:color w:val="000000"/>
                <w:szCs w:val="21"/>
              </w:rPr>
            </w:pPr>
            <w:r>
              <w:rPr>
                <w:rFonts w:asciiTheme="minorEastAsia" w:hAnsiTheme="minorEastAsia" w:cs="仿宋" w:hint="eastAsia"/>
                <w:color w:val="000000"/>
                <w:szCs w:val="21"/>
                <w:lang w:bidi="ar"/>
              </w:rPr>
              <w:t>杨春季</w:t>
            </w:r>
          </w:p>
        </w:tc>
        <w:tc>
          <w:tcPr>
            <w:tcW w:w="59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2768E" w:rsidRDefault="002D2766">
            <w:pPr>
              <w:widowControl/>
              <w:jc w:val="left"/>
              <w:textAlignment w:val="center"/>
              <w:rPr>
                <w:rFonts w:asciiTheme="minorEastAsia" w:hAnsiTheme="minorEastAsia" w:cs="仿宋"/>
                <w:color w:val="000000"/>
                <w:szCs w:val="21"/>
              </w:rPr>
            </w:pPr>
            <w:r>
              <w:rPr>
                <w:rFonts w:asciiTheme="minorEastAsia" w:hAnsiTheme="minorEastAsia" w:cs="仿宋" w:hint="eastAsia"/>
                <w:color w:val="000000"/>
                <w:szCs w:val="21"/>
                <w:lang w:bidi="ar"/>
              </w:rPr>
              <w:t>副教授</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2768E" w:rsidRDefault="002D2766">
            <w:pPr>
              <w:widowControl/>
              <w:jc w:val="left"/>
              <w:textAlignment w:val="center"/>
              <w:rPr>
                <w:rFonts w:asciiTheme="minorEastAsia" w:hAnsiTheme="minorEastAsia" w:cs="仿宋"/>
                <w:color w:val="000000"/>
                <w:szCs w:val="21"/>
              </w:rPr>
            </w:pPr>
            <w:r>
              <w:rPr>
                <w:rFonts w:asciiTheme="minorEastAsia" w:hAnsiTheme="minorEastAsia" w:cs="仿宋" w:hint="eastAsia"/>
                <w:color w:val="000000"/>
                <w:szCs w:val="21"/>
                <w:lang w:bidi="ar"/>
              </w:rPr>
              <w:t>博士</w:t>
            </w:r>
          </w:p>
        </w:tc>
        <w:tc>
          <w:tcPr>
            <w:tcW w:w="10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2768E" w:rsidRDefault="002D2766">
            <w:pPr>
              <w:widowControl/>
              <w:jc w:val="left"/>
              <w:textAlignment w:val="center"/>
              <w:rPr>
                <w:rFonts w:asciiTheme="minorEastAsia" w:hAnsiTheme="minorEastAsia" w:cs="仿宋"/>
                <w:color w:val="000000"/>
                <w:szCs w:val="21"/>
              </w:rPr>
            </w:pPr>
            <w:r>
              <w:rPr>
                <w:rFonts w:asciiTheme="minorEastAsia" w:hAnsiTheme="minorEastAsia" w:cs="仿宋" w:hint="eastAsia"/>
                <w:color w:val="000000"/>
                <w:szCs w:val="21"/>
                <w:lang w:bidi="ar"/>
              </w:rPr>
              <w:t>福建农林大学</w:t>
            </w:r>
          </w:p>
        </w:tc>
        <w:tc>
          <w:tcPr>
            <w:tcW w:w="9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2768E" w:rsidRDefault="002D2766">
            <w:pPr>
              <w:widowControl/>
              <w:jc w:val="left"/>
              <w:textAlignment w:val="center"/>
              <w:rPr>
                <w:rFonts w:asciiTheme="minorEastAsia" w:hAnsiTheme="minorEastAsia" w:cs="仿宋"/>
                <w:color w:val="000000"/>
                <w:szCs w:val="21"/>
              </w:rPr>
            </w:pPr>
            <w:r>
              <w:rPr>
                <w:rFonts w:asciiTheme="minorEastAsia" w:hAnsiTheme="minorEastAsia" w:cs="仿宋" w:hint="eastAsia"/>
                <w:color w:val="000000"/>
                <w:szCs w:val="21"/>
                <w:lang w:bidi="ar"/>
              </w:rPr>
              <w:t>涉农企业经营与管理</w:t>
            </w:r>
          </w:p>
        </w:tc>
        <w:tc>
          <w:tcPr>
            <w:tcW w:w="39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2768E" w:rsidRDefault="002D2766">
            <w:pPr>
              <w:widowControl/>
              <w:jc w:val="center"/>
              <w:textAlignment w:val="center"/>
              <w:rPr>
                <w:rFonts w:asciiTheme="minorEastAsia" w:hAnsiTheme="minorEastAsia" w:cs="仿宋"/>
                <w:color w:val="000000"/>
                <w:szCs w:val="21"/>
              </w:rPr>
            </w:pPr>
            <w:r>
              <w:rPr>
                <w:rFonts w:asciiTheme="minorEastAsia" w:hAnsiTheme="minorEastAsia" w:cs="仿宋" w:hint="eastAsia"/>
                <w:color w:val="000000"/>
                <w:kern w:val="0"/>
                <w:szCs w:val="21"/>
                <w:lang w:bidi="ar"/>
              </w:rPr>
              <w:t>43</w:t>
            </w:r>
          </w:p>
        </w:tc>
        <w:tc>
          <w:tcPr>
            <w:tcW w:w="438" w:type="pct"/>
            <w:tcBorders>
              <w:top w:val="single" w:sz="4" w:space="0" w:color="000000"/>
              <w:left w:val="single" w:sz="4" w:space="0" w:color="000000"/>
              <w:bottom w:val="single" w:sz="4" w:space="0" w:color="000000"/>
              <w:right w:val="single" w:sz="4" w:space="0" w:color="auto"/>
            </w:tcBorders>
            <w:shd w:val="clear" w:color="auto" w:fill="auto"/>
            <w:noWrap/>
            <w:vAlign w:val="center"/>
          </w:tcPr>
          <w:p w:rsidR="0082768E" w:rsidRDefault="002D2766">
            <w:pPr>
              <w:widowControl/>
              <w:jc w:val="center"/>
              <w:textAlignment w:val="center"/>
              <w:rPr>
                <w:rFonts w:asciiTheme="minorEastAsia" w:hAnsiTheme="minorEastAsia" w:cs="仿宋"/>
                <w:color w:val="000000"/>
                <w:szCs w:val="21"/>
              </w:rPr>
            </w:pPr>
            <w:r>
              <w:rPr>
                <w:rFonts w:asciiTheme="minorEastAsia" w:hAnsiTheme="minorEastAsia" w:cs="仿宋" w:hint="eastAsia"/>
                <w:color w:val="000000"/>
                <w:szCs w:val="21"/>
                <w:lang w:bidi="ar"/>
              </w:rPr>
              <w:t>是</w:t>
            </w:r>
          </w:p>
        </w:tc>
        <w:tc>
          <w:tcPr>
            <w:tcW w:w="314" w:type="pct"/>
            <w:tcBorders>
              <w:top w:val="single" w:sz="4" w:space="0" w:color="auto"/>
              <w:left w:val="single" w:sz="4" w:space="0" w:color="auto"/>
              <w:bottom w:val="single" w:sz="4" w:space="0" w:color="auto"/>
              <w:right w:val="single" w:sz="4" w:space="0" w:color="auto"/>
            </w:tcBorders>
            <w:shd w:val="clear" w:color="auto" w:fill="auto"/>
            <w:noWrap/>
            <w:vAlign w:val="center"/>
          </w:tcPr>
          <w:p w:rsidR="0082768E" w:rsidRDefault="002D2766">
            <w:pPr>
              <w:widowControl/>
              <w:jc w:val="center"/>
              <w:textAlignment w:val="center"/>
              <w:rPr>
                <w:rFonts w:asciiTheme="minorEastAsia" w:hAnsiTheme="minorEastAsia" w:cs="仿宋"/>
                <w:color w:val="000000"/>
                <w:szCs w:val="21"/>
              </w:rPr>
            </w:pPr>
            <w:r>
              <w:rPr>
                <w:rFonts w:asciiTheme="minorEastAsia" w:hAnsiTheme="minorEastAsia" w:cs="仿宋" w:hint="eastAsia"/>
                <w:color w:val="000000"/>
                <w:szCs w:val="21"/>
                <w:lang w:bidi="ar"/>
              </w:rPr>
              <w:t>是</w:t>
            </w:r>
          </w:p>
        </w:tc>
      </w:tr>
      <w:tr w:rsidR="0082768E">
        <w:trPr>
          <w:trHeight w:val="480"/>
          <w:jc w:val="center"/>
        </w:trPr>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2768E" w:rsidRDefault="002D2766">
            <w:pPr>
              <w:widowControl/>
              <w:jc w:val="left"/>
              <w:textAlignment w:val="center"/>
              <w:rPr>
                <w:rFonts w:asciiTheme="minorEastAsia" w:hAnsiTheme="minorEastAsia" w:cs="仿宋"/>
                <w:color w:val="000000"/>
                <w:szCs w:val="21"/>
              </w:rPr>
            </w:pPr>
            <w:r>
              <w:rPr>
                <w:rFonts w:asciiTheme="minorEastAsia" w:hAnsiTheme="minorEastAsia" w:cs="仿宋" w:hint="eastAsia"/>
                <w:color w:val="000000"/>
                <w:kern w:val="0"/>
                <w:szCs w:val="21"/>
                <w:lang w:bidi="ar"/>
              </w:rPr>
              <w:t>10</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2768E" w:rsidRDefault="002D2766">
            <w:pPr>
              <w:widowControl/>
              <w:jc w:val="left"/>
              <w:textAlignment w:val="center"/>
              <w:rPr>
                <w:rFonts w:asciiTheme="minorEastAsia" w:hAnsiTheme="minorEastAsia" w:cs="仿宋"/>
                <w:color w:val="000000"/>
                <w:szCs w:val="21"/>
              </w:rPr>
            </w:pPr>
            <w:r>
              <w:rPr>
                <w:rFonts w:asciiTheme="minorEastAsia" w:hAnsiTheme="minorEastAsia" w:cs="仿宋" w:hint="eastAsia"/>
                <w:color w:val="000000"/>
                <w:szCs w:val="21"/>
                <w:lang w:bidi="ar"/>
              </w:rPr>
              <w:t>陈明军</w:t>
            </w:r>
          </w:p>
        </w:tc>
        <w:tc>
          <w:tcPr>
            <w:tcW w:w="59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2768E" w:rsidRDefault="002D2766">
            <w:pPr>
              <w:widowControl/>
              <w:jc w:val="left"/>
              <w:textAlignment w:val="center"/>
              <w:rPr>
                <w:rFonts w:asciiTheme="minorEastAsia" w:hAnsiTheme="minorEastAsia" w:cs="仿宋"/>
                <w:color w:val="000000"/>
                <w:szCs w:val="21"/>
              </w:rPr>
            </w:pPr>
            <w:r>
              <w:rPr>
                <w:rFonts w:asciiTheme="minorEastAsia" w:hAnsiTheme="minorEastAsia" w:cs="仿宋" w:hint="eastAsia"/>
                <w:color w:val="000000"/>
                <w:szCs w:val="21"/>
                <w:lang w:bidi="ar"/>
              </w:rPr>
              <w:t>副教授</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2768E" w:rsidRDefault="002D2766">
            <w:pPr>
              <w:widowControl/>
              <w:jc w:val="left"/>
              <w:textAlignment w:val="center"/>
              <w:rPr>
                <w:rFonts w:asciiTheme="minorEastAsia" w:hAnsiTheme="minorEastAsia" w:cs="仿宋"/>
                <w:color w:val="000000"/>
                <w:szCs w:val="21"/>
              </w:rPr>
            </w:pPr>
            <w:r>
              <w:rPr>
                <w:rFonts w:asciiTheme="minorEastAsia" w:hAnsiTheme="minorEastAsia" w:cs="仿宋" w:hint="eastAsia"/>
                <w:color w:val="000000"/>
                <w:szCs w:val="21"/>
                <w:lang w:bidi="ar"/>
              </w:rPr>
              <w:t>学士</w:t>
            </w:r>
          </w:p>
        </w:tc>
        <w:tc>
          <w:tcPr>
            <w:tcW w:w="100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2768E" w:rsidRDefault="002D2766">
            <w:pPr>
              <w:widowControl/>
              <w:jc w:val="left"/>
              <w:textAlignment w:val="center"/>
              <w:rPr>
                <w:rFonts w:asciiTheme="minorEastAsia" w:hAnsiTheme="minorEastAsia" w:cs="仿宋"/>
                <w:color w:val="000000"/>
                <w:szCs w:val="21"/>
              </w:rPr>
            </w:pPr>
            <w:r>
              <w:rPr>
                <w:rFonts w:asciiTheme="minorEastAsia" w:hAnsiTheme="minorEastAsia" w:cs="仿宋" w:hint="eastAsia"/>
                <w:color w:val="000000"/>
                <w:szCs w:val="21"/>
                <w:lang w:bidi="ar"/>
              </w:rPr>
              <w:t>江西财经学院</w:t>
            </w:r>
          </w:p>
        </w:tc>
        <w:tc>
          <w:tcPr>
            <w:tcW w:w="9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2768E" w:rsidRDefault="002D2766">
            <w:pPr>
              <w:widowControl/>
              <w:jc w:val="left"/>
              <w:textAlignment w:val="center"/>
              <w:rPr>
                <w:rFonts w:asciiTheme="minorEastAsia" w:hAnsiTheme="minorEastAsia" w:cs="仿宋"/>
                <w:color w:val="000000"/>
                <w:szCs w:val="21"/>
              </w:rPr>
            </w:pPr>
            <w:r>
              <w:rPr>
                <w:rFonts w:asciiTheme="minorEastAsia" w:hAnsiTheme="minorEastAsia" w:cs="仿宋" w:hint="eastAsia"/>
                <w:color w:val="000000"/>
                <w:szCs w:val="21"/>
                <w:lang w:bidi="ar"/>
              </w:rPr>
              <w:t>财政学会计学</w:t>
            </w:r>
          </w:p>
        </w:tc>
        <w:tc>
          <w:tcPr>
            <w:tcW w:w="39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2768E" w:rsidRDefault="002D2766">
            <w:pPr>
              <w:widowControl/>
              <w:jc w:val="center"/>
              <w:textAlignment w:val="center"/>
              <w:rPr>
                <w:rFonts w:asciiTheme="minorEastAsia" w:hAnsiTheme="minorEastAsia" w:cs="仿宋"/>
                <w:color w:val="000000"/>
                <w:szCs w:val="21"/>
              </w:rPr>
            </w:pPr>
            <w:r>
              <w:rPr>
                <w:rFonts w:asciiTheme="minorEastAsia" w:hAnsiTheme="minorEastAsia" w:cs="仿宋" w:hint="eastAsia"/>
                <w:color w:val="000000"/>
                <w:kern w:val="0"/>
                <w:szCs w:val="21"/>
                <w:lang w:bidi="ar"/>
              </w:rPr>
              <w:t>50</w:t>
            </w:r>
          </w:p>
        </w:tc>
        <w:tc>
          <w:tcPr>
            <w:tcW w:w="438" w:type="pct"/>
            <w:tcBorders>
              <w:top w:val="single" w:sz="4" w:space="0" w:color="000000"/>
              <w:left w:val="single" w:sz="4" w:space="0" w:color="000000"/>
              <w:bottom w:val="single" w:sz="4" w:space="0" w:color="000000"/>
              <w:right w:val="single" w:sz="4" w:space="0" w:color="auto"/>
            </w:tcBorders>
            <w:shd w:val="clear" w:color="auto" w:fill="auto"/>
            <w:noWrap/>
            <w:vAlign w:val="center"/>
          </w:tcPr>
          <w:p w:rsidR="0082768E" w:rsidRDefault="002D2766">
            <w:pPr>
              <w:widowControl/>
              <w:jc w:val="center"/>
              <w:textAlignment w:val="center"/>
              <w:rPr>
                <w:rFonts w:asciiTheme="minorEastAsia" w:hAnsiTheme="minorEastAsia" w:cs="仿宋"/>
                <w:color w:val="000000"/>
                <w:szCs w:val="21"/>
              </w:rPr>
            </w:pPr>
            <w:r>
              <w:rPr>
                <w:rFonts w:asciiTheme="minorEastAsia" w:hAnsiTheme="minorEastAsia" w:cs="仿宋" w:hint="eastAsia"/>
                <w:color w:val="000000"/>
                <w:szCs w:val="21"/>
                <w:lang w:bidi="ar"/>
              </w:rPr>
              <w:t>否</w:t>
            </w:r>
          </w:p>
        </w:tc>
        <w:tc>
          <w:tcPr>
            <w:tcW w:w="314" w:type="pct"/>
            <w:tcBorders>
              <w:top w:val="single" w:sz="4" w:space="0" w:color="auto"/>
              <w:left w:val="single" w:sz="4" w:space="0" w:color="auto"/>
              <w:bottom w:val="single" w:sz="4" w:space="0" w:color="auto"/>
              <w:right w:val="single" w:sz="4" w:space="0" w:color="auto"/>
            </w:tcBorders>
            <w:shd w:val="clear" w:color="auto" w:fill="auto"/>
            <w:noWrap/>
            <w:vAlign w:val="center"/>
          </w:tcPr>
          <w:p w:rsidR="0082768E" w:rsidRDefault="002D2766">
            <w:pPr>
              <w:widowControl/>
              <w:jc w:val="center"/>
              <w:textAlignment w:val="center"/>
              <w:rPr>
                <w:rFonts w:asciiTheme="minorEastAsia" w:hAnsiTheme="minorEastAsia" w:cs="仿宋"/>
                <w:color w:val="000000"/>
                <w:szCs w:val="21"/>
              </w:rPr>
            </w:pPr>
            <w:r>
              <w:rPr>
                <w:rFonts w:asciiTheme="minorEastAsia" w:hAnsiTheme="minorEastAsia" w:cs="仿宋" w:hint="eastAsia"/>
                <w:color w:val="000000"/>
                <w:szCs w:val="21"/>
                <w:lang w:bidi="ar"/>
              </w:rPr>
              <w:t>否</w:t>
            </w:r>
          </w:p>
        </w:tc>
      </w:tr>
      <w:tr w:rsidR="0082768E">
        <w:trPr>
          <w:trHeight w:val="285"/>
          <w:jc w:val="center"/>
        </w:trPr>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2768E" w:rsidRDefault="002D2766">
            <w:pPr>
              <w:widowControl/>
              <w:jc w:val="left"/>
              <w:textAlignment w:val="center"/>
              <w:rPr>
                <w:rFonts w:asciiTheme="minorEastAsia" w:hAnsiTheme="minorEastAsia" w:cs="仿宋"/>
                <w:color w:val="000000"/>
                <w:szCs w:val="21"/>
              </w:rPr>
            </w:pPr>
            <w:r>
              <w:rPr>
                <w:rFonts w:asciiTheme="minorEastAsia" w:hAnsiTheme="minorEastAsia" w:cs="仿宋" w:hint="eastAsia"/>
                <w:color w:val="000000"/>
                <w:kern w:val="0"/>
                <w:szCs w:val="21"/>
                <w:lang w:bidi="ar"/>
              </w:rPr>
              <w:t>11</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2768E" w:rsidRDefault="004536D4">
            <w:pPr>
              <w:widowControl/>
              <w:jc w:val="left"/>
              <w:textAlignment w:val="center"/>
              <w:rPr>
                <w:rFonts w:asciiTheme="minorEastAsia" w:hAnsiTheme="minorEastAsia" w:cs="仿宋"/>
                <w:color w:val="000000"/>
                <w:szCs w:val="21"/>
              </w:rPr>
            </w:pPr>
            <w:proofErr w:type="gramStart"/>
            <w:r>
              <w:rPr>
                <w:rFonts w:asciiTheme="minorEastAsia" w:hAnsiTheme="minorEastAsia" w:cs="仿宋" w:hint="eastAsia"/>
                <w:color w:val="000000"/>
                <w:szCs w:val="21"/>
                <w:lang w:bidi="ar"/>
              </w:rPr>
              <w:t>谢瑶</w:t>
            </w:r>
            <w:proofErr w:type="gramEnd"/>
          </w:p>
        </w:tc>
        <w:tc>
          <w:tcPr>
            <w:tcW w:w="59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2768E" w:rsidRDefault="004536D4">
            <w:pPr>
              <w:widowControl/>
              <w:jc w:val="left"/>
              <w:textAlignment w:val="center"/>
              <w:rPr>
                <w:rFonts w:asciiTheme="minorEastAsia" w:hAnsiTheme="minorEastAsia" w:cs="仿宋"/>
                <w:color w:val="000000"/>
                <w:szCs w:val="21"/>
              </w:rPr>
            </w:pPr>
            <w:r>
              <w:rPr>
                <w:rFonts w:asciiTheme="minorEastAsia" w:hAnsiTheme="minorEastAsia" w:cs="仿宋" w:hint="eastAsia"/>
                <w:color w:val="000000"/>
                <w:szCs w:val="21"/>
                <w:lang w:bidi="ar"/>
              </w:rPr>
              <w:t>讲师</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2768E" w:rsidRDefault="002D2766">
            <w:pPr>
              <w:widowControl/>
              <w:jc w:val="left"/>
              <w:textAlignment w:val="center"/>
              <w:rPr>
                <w:rFonts w:asciiTheme="minorEastAsia" w:hAnsiTheme="minorEastAsia" w:cs="仿宋"/>
                <w:color w:val="000000"/>
                <w:szCs w:val="21"/>
              </w:rPr>
            </w:pPr>
            <w:r>
              <w:rPr>
                <w:rFonts w:asciiTheme="minorEastAsia" w:hAnsiTheme="minorEastAsia" w:cs="仿宋" w:hint="eastAsia"/>
                <w:color w:val="000000"/>
                <w:szCs w:val="21"/>
                <w:lang w:bidi="ar"/>
              </w:rPr>
              <w:t>博士</w:t>
            </w:r>
          </w:p>
        </w:tc>
        <w:tc>
          <w:tcPr>
            <w:tcW w:w="10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2768E" w:rsidRDefault="004536D4">
            <w:pPr>
              <w:widowControl/>
              <w:jc w:val="left"/>
              <w:textAlignment w:val="center"/>
              <w:rPr>
                <w:rFonts w:asciiTheme="minorEastAsia" w:hAnsiTheme="minorEastAsia" w:cs="仿宋"/>
                <w:color w:val="000000"/>
                <w:szCs w:val="21"/>
              </w:rPr>
            </w:pPr>
            <w:r>
              <w:rPr>
                <w:rFonts w:asciiTheme="minorEastAsia" w:hAnsiTheme="minorEastAsia" w:cs="仿宋" w:hint="eastAsia"/>
                <w:color w:val="000000"/>
                <w:szCs w:val="21"/>
                <w:lang w:bidi="ar"/>
              </w:rPr>
              <w:t>北京师范</w:t>
            </w:r>
            <w:r w:rsidR="002D2766">
              <w:rPr>
                <w:rFonts w:asciiTheme="minorEastAsia" w:hAnsiTheme="minorEastAsia" w:cs="仿宋" w:hint="eastAsia"/>
                <w:color w:val="000000"/>
                <w:szCs w:val="21"/>
                <w:lang w:bidi="ar"/>
              </w:rPr>
              <w:t>大学</w:t>
            </w:r>
          </w:p>
        </w:tc>
        <w:tc>
          <w:tcPr>
            <w:tcW w:w="9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2768E" w:rsidRDefault="004536D4">
            <w:pPr>
              <w:widowControl/>
              <w:jc w:val="left"/>
              <w:textAlignment w:val="center"/>
              <w:rPr>
                <w:rFonts w:asciiTheme="minorEastAsia" w:hAnsiTheme="minorEastAsia" w:cs="仿宋"/>
                <w:color w:val="000000"/>
                <w:szCs w:val="21"/>
              </w:rPr>
            </w:pPr>
            <w:r>
              <w:rPr>
                <w:rFonts w:asciiTheme="minorEastAsia" w:hAnsiTheme="minorEastAsia" w:cs="仿宋" w:hint="eastAsia"/>
                <w:color w:val="000000"/>
                <w:szCs w:val="21"/>
                <w:lang w:bidi="ar"/>
              </w:rPr>
              <w:t>教育经济与管理</w:t>
            </w:r>
          </w:p>
        </w:tc>
        <w:tc>
          <w:tcPr>
            <w:tcW w:w="39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2768E" w:rsidRDefault="004536D4">
            <w:pPr>
              <w:widowControl/>
              <w:jc w:val="center"/>
              <w:textAlignment w:val="center"/>
              <w:rPr>
                <w:rFonts w:asciiTheme="minorEastAsia" w:hAnsiTheme="minorEastAsia" w:cs="仿宋"/>
                <w:color w:val="000000"/>
                <w:szCs w:val="21"/>
              </w:rPr>
            </w:pPr>
            <w:r>
              <w:rPr>
                <w:rFonts w:asciiTheme="minorEastAsia" w:hAnsiTheme="minorEastAsia" w:cs="仿宋" w:hint="eastAsia"/>
                <w:color w:val="000000"/>
                <w:kern w:val="0"/>
                <w:szCs w:val="21"/>
                <w:lang w:bidi="ar"/>
              </w:rPr>
              <w:t>35</w:t>
            </w:r>
          </w:p>
        </w:tc>
        <w:tc>
          <w:tcPr>
            <w:tcW w:w="438" w:type="pct"/>
            <w:tcBorders>
              <w:top w:val="single" w:sz="4" w:space="0" w:color="000000"/>
              <w:left w:val="single" w:sz="4" w:space="0" w:color="000000"/>
              <w:bottom w:val="single" w:sz="4" w:space="0" w:color="000000"/>
              <w:right w:val="single" w:sz="4" w:space="0" w:color="auto"/>
            </w:tcBorders>
            <w:shd w:val="clear" w:color="auto" w:fill="auto"/>
            <w:noWrap/>
            <w:vAlign w:val="center"/>
          </w:tcPr>
          <w:p w:rsidR="0082768E" w:rsidRDefault="00CE64DD">
            <w:pPr>
              <w:widowControl/>
              <w:jc w:val="center"/>
              <w:textAlignment w:val="center"/>
              <w:rPr>
                <w:rFonts w:asciiTheme="minorEastAsia" w:hAnsiTheme="minorEastAsia" w:cs="仿宋"/>
                <w:color w:val="000000"/>
                <w:szCs w:val="21"/>
              </w:rPr>
            </w:pPr>
            <w:r>
              <w:rPr>
                <w:rFonts w:asciiTheme="minorEastAsia" w:hAnsiTheme="minorEastAsia" w:cs="仿宋" w:hint="eastAsia"/>
                <w:color w:val="000000"/>
                <w:szCs w:val="21"/>
                <w:lang w:bidi="ar"/>
              </w:rPr>
              <w:t>否</w:t>
            </w:r>
          </w:p>
        </w:tc>
        <w:tc>
          <w:tcPr>
            <w:tcW w:w="314" w:type="pct"/>
            <w:tcBorders>
              <w:top w:val="single" w:sz="4" w:space="0" w:color="auto"/>
              <w:left w:val="single" w:sz="4" w:space="0" w:color="auto"/>
              <w:bottom w:val="single" w:sz="4" w:space="0" w:color="auto"/>
              <w:right w:val="single" w:sz="4" w:space="0" w:color="auto"/>
            </w:tcBorders>
            <w:shd w:val="clear" w:color="auto" w:fill="auto"/>
            <w:noWrap/>
            <w:vAlign w:val="center"/>
          </w:tcPr>
          <w:p w:rsidR="0082768E" w:rsidRDefault="00CE64DD">
            <w:pPr>
              <w:widowControl/>
              <w:jc w:val="center"/>
              <w:textAlignment w:val="center"/>
              <w:rPr>
                <w:rFonts w:asciiTheme="minorEastAsia" w:hAnsiTheme="minorEastAsia" w:cs="仿宋"/>
                <w:color w:val="000000"/>
                <w:szCs w:val="21"/>
              </w:rPr>
            </w:pPr>
            <w:r>
              <w:rPr>
                <w:rFonts w:asciiTheme="minorEastAsia" w:hAnsiTheme="minorEastAsia" w:cs="仿宋" w:hint="eastAsia"/>
                <w:color w:val="000000"/>
                <w:szCs w:val="21"/>
                <w:lang w:bidi="ar"/>
              </w:rPr>
              <w:t>是</w:t>
            </w:r>
          </w:p>
        </w:tc>
      </w:tr>
      <w:tr w:rsidR="0082768E">
        <w:trPr>
          <w:trHeight w:val="480"/>
          <w:jc w:val="center"/>
        </w:trPr>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2768E" w:rsidRDefault="002D2766">
            <w:pPr>
              <w:widowControl/>
              <w:jc w:val="left"/>
              <w:textAlignment w:val="center"/>
              <w:rPr>
                <w:rFonts w:asciiTheme="minorEastAsia" w:hAnsiTheme="minorEastAsia" w:cs="仿宋"/>
                <w:color w:val="000000"/>
                <w:szCs w:val="21"/>
              </w:rPr>
            </w:pPr>
            <w:r>
              <w:rPr>
                <w:rFonts w:asciiTheme="minorEastAsia" w:hAnsiTheme="minorEastAsia" w:cs="仿宋" w:hint="eastAsia"/>
                <w:color w:val="000000"/>
                <w:kern w:val="0"/>
                <w:szCs w:val="21"/>
                <w:lang w:bidi="ar"/>
              </w:rPr>
              <w:t>12</w:t>
            </w:r>
          </w:p>
        </w:tc>
        <w:tc>
          <w:tcPr>
            <w:tcW w:w="5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2768E" w:rsidRDefault="002D2766">
            <w:pPr>
              <w:widowControl/>
              <w:jc w:val="left"/>
              <w:textAlignment w:val="center"/>
              <w:rPr>
                <w:rFonts w:asciiTheme="minorEastAsia" w:hAnsiTheme="minorEastAsia" w:cs="仿宋"/>
                <w:color w:val="000000"/>
                <w:szCs w:val="21"/>
              </w:rPr>
            </w:pPr>
            <w:r>
              <w:rPr>
                <w:rFonts w:asciiTheme="minorEastAsia" w:hAnsiTheme="minorEastAsia" w:cs="仿宋" w:hint="eastAsia"/>
                <w:color w:val="000000"/>
                <w:szCs w:val="21"/>
                <w:lang w:bidi="ar"/>
              </w:rPr>
              <w:t>刘瑛</w:t>
            </w:r>
          </w:p>
        </w:tc>
        <w:tc>
          <w:tcPr>
            <w:tcW w:w="5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2768E" w:rsidRDefault="002D2766">
            <w:pPr>
              <w:widowControl/>
              <w:jc w:val="left"/>
              <w:textAlignment w:val="center"/>
              <w:rPr>
                <w:rFonts w:asciiTheme="minorEastAsia" w:hAnsiTheme="minorEastAsia" w:cs="仿宋"/>
                <w:color w:val="000000"/>
                <w:szCs w:val="21"/>
              </w:rPr>
            </w:pPr>
            <w:r>
              <w:rPr>
                <w:rFonts w:asciiTheme="minorEastAsia" w:hAnsiTheme="minorEastAsia" w:cs="仿宋" w:hint="eastAsia"/>
                <w:color w:val="000000"/>
                <w:szCs w:val="21"/>
                <w:lang w:bidi="ar"/>
              </w:rPr>
              <w:t>讲师</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2768E" w:rsidRDefault="002D2766">
            <w:pPr>
              <w:widowControl/>
              <w:jc w:val="left"/>
              <w:textAlignment w:val="center"/>
              <w:rPr>
                <w:rFonts w:asciiTheme="minorEastAsia" w:hAnsiTheme="minorEastAsia" w:cs="仿宋"/>
                <w:color w:val="000000"/>
                <w:szCs w:val="21"/>
              </w:rPr>
            </w:pPr>
            <w:r>
              <w:rPr>
                <w:rFonts w:asciiTheme="minorEastAsia" w:hAnsiTheme="minorEastAsia" w:cs="仿宋" w:hint="eastAsia"/>
                <w:color w:val="000000"/>
                <w:szCs w:val="21"/>
                <w:lang w:bidi="ar"/>
              </w:rPr>
              <w:t>硕士</w:t>
            </w:r>
          </w:p>
        </w:tc>
        <w:tc>
          <w:tcPr>
            <w:tcW w:w="100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2768E" w:rsidRDefault="002D2766">
            <w:pPr>
              <w:widowControl/>
              <w:jc w:val="left"/>
              <w:textAlignment w:val="center"/>
              <w:rPr>
                <w:rFonts w:asciiTheme="minorEastAsia" w:hAnsiTheme="minorEastAsia" w:cs="仿宋"/>
                <w:color w:val="000000"/>
                <w:szCs w:val="21"/>
              </w:rPr>
            </w:pPr>
            <w:r>
              <w:rPr>
                <w:rFonts w:asciiTheme="minorEastAsia" w:hAnsiTheme="minorEastAsia" w:cs="仿宋" w:hint="eastAsia"/>
                <w:color w:val="000000"/>
                <w:szCs w:val="21"/>
                <w:lang w:bidi="ar"/>
              </w:rPr>
              <w:t>江西师范大学</w:t>
            </w:r>
          </w:p>
        </w:tc>
        <w:tc>
          <w:tcPr>
            <w:tcW w:w="9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2768E" w:rsidRDefault="002D2766">
            <w:pPr>
              <w:widowControl/>
              <w:jc w:val="left"/>
              <w:textAlignment w:val="center"/>
              <w:rPr>
                <w:rFonts w:asciiTheme="minorEastAsia" w:hAnsiTheme="minorEastAsia" w:cs="仿宋"/>
                <w:color w:val="000000"/>
                <w:szCs w:val="21"/>
              </w:rPr>
            </w:pPr>
            <w:r>
              <w:rPr>
                <w:rFonts w:asciiTheme="minorEastAsia" w:hAnsiTheme="minorEastAsia" w:cs="仿宋" w:hint="eastAsia"/>
                <w:color w:val="000000"/>
                <w:szCs w:val="21"/>
                <w:lang w:bidi="ar"/>
              </w:rPr>
              <w:t>专门史（经济史）</w:t>
            </w:r>
          </w:p>
        </w:tc>
        <w:tc>
          <w:tcPr>
            <w:tcW w:w="39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2768E" w:rsidRDefault="002D2766">
            <w:pPr>
              <w:widowControl/>
              <w:jc w:val="center"/>
              <w:textAlignment w:val="center"/>
              <w:rPr>
                <w:rFonts w:asciiTheme="minorEastAsia" w:hAnsiTheme="minorEastAsia" w:cs="仿宋"/>
                <w:color w:val="000000"/>
                <w:szCs w:val="21"/>
              </w:rPr>
            </w:pPr>
            <w:r>
              <w:rPr>
                <w:rFonts w:asciiTheme="minorEastAsia" w:hAnsiTheme="minorEastAsia" w:cs="仿宋" w:hint="eastAsia"/>
                <w:color w:val="000000"/>
                <w:kern w:val="0"/>
                <w:szCs w:val="21"/>
                <w:lang w:bidi="ar"/>
              </w:rPr>
              <w:t>41</w:t>
            </w:r>
          </w:p>
        </w:tc>
        <w:tc>
          <w:tcPr>
            <w:tcW w:w="438" w:type="pct"/>
            <w:tcBorders>
              <w:top w:val="single" w:sz="4" w:space="0" w:color="000000"/>
              <w:left w:val="single" w:sz="4" w:space="0" w:color="000000"/>
              <w:bottom w:val="single" w:sz="4" w:space="0" w:color="000000"/>
              <w:right w:val="single" w:sz="4" w:space="0" w:color="auto"/>
            </w:tcBorders>
            <w:shd w:val="clear" w:color="auto" w:fill="auto"/>
            <w:noWrap/>
            <w:vAlign w:val="center"/>
          </w:tcPr>
          <w:p w:rsidR="0082768E" w:rsidRDefault="002D2766">
            <w:pPr>
              <w:widowControl/>
              <w:jc w:val="center"/>
              <w:textAlignment w:val="center"/>
              <w:rPr>
                <w:rFonts w:asciiTheme="minorEastAsia" w:hAnsiTheme="minorEastAsia" w:cs="仿宋"/>
                <w:color w:val="000000"/>
                <w:szCs w:val="21"/>
              </w:rPr>
            </w:pPr>
            <w:r>
              <w:rPr>
                <w:rFonts w:asciiTheme="minorEastAsia" w:hAnsiTheme="minorEastAsia" w:cs="仿宋" w:hint="eastAsia"/>
                <w:color w:val="000000"/>
                <w:szCs w:val="21"/>
                <w:lang w:bidi="ar"/>
              </w:rPr>
              <w:t>是</w:t>
            </w:r>
          </w:p>
        </w:tc>
        <w:tc>
          <w:tcPr>
            <w:tcW w:w="314" w:type="pct"/>
            <w:tcBorders>
              <w:top w:val="single" w:sz="4" w:space="0" w:color="auto"/>
              <w:left w:val="single" w:sz="4" w:space="0" w:color="auto"/>
              <w:bottom w:val="single" w:sz="4" w:space="0" w:color="auto"/>
              <w:right w:val="single" w:sz="4" w:space="0" w:color="auto"/>
            </w:tcBorders>
            <w:shd w:val="clear" w:color="auto" w:fill="auto"/>
            <w:noWrap/>
            <w:vAlign w:val="center"/>
          </w:tcPr>
          <w:p w:rsidR="0082768E" w:rsidRDefault="002D2766">
            <w:pPr>
              <w:widowControl/>
              <w:jc w:val="center"/>
              <w:textAlignment w:val="center"/>
              <w:rPr>
                <w:rFonts w:asciiTheme="minorEastAsia" w:hAnsiTheme="minorEastAsia" w:cs="仿宋"/>
                <w:color w:val="000000"/>
                <w:szCs w:val="21"/>
              </w:rPr>
            </w:pPr>
            <w:r>
              <w:rPr>
                <w:rFonts w:asciiTheme="minorEastAsia" w:hAnsiTheme="minorEastAsia" w:cs="仿宋" w:hint="eastAsia"/>
                <w:color w:val="000000"/>
                <w:szCs w:val="21"/>
                <w:lang w:bidi="ar"/>
              </w:rPr>
              <w:t>否</w:t>
            </w:r>
          </w:p>
        </w:tc>
      </w:tr>
      <w:tr w:rsidR="0082768E">
        <w:trPr>
          <w:trHeight w:val="285"/>
          <w:jc w:val="center"/>
        </w:trPr>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2768E" w:rsidRDefault="002D2766">
            <w:pPr>
              <w:widowControl/>
              <w:jc w:val="left"/>
              <w:textAlignment w:val="center"/>
              <w:rPr>
                <w:rFonts w:asciiTheme="minorEastAsia" w:hAnsiTheme="minorEastAsia" w:cs="仿宋"/>
                <w:color w:val="000000"/>
                <w:szCs w:val="21"/>
              </w:rPr>
            </w:pPr>
            <w:r>
              <w:rPr>
                <w:rFonts w:asciiTheme="minorEastAsia" w:hAnsiTheme="minorEastAsia" w:cs="仿宋" w:hint="eastAsia"/>
                <w:color w:val="000000"/>
                <w:kern w:val="0"/>
                <w:szCs w:val="21"/>
                <w:lang w:bidi="ar"/>
              </w:rPr>
              <w:t>13</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2768E" w:rsidRDefault="002D2766">
            <w:pPr>
              <w:widowControl/>
              <w:jc w:val="left"/>
              <w:textAlignment w:val="center"/>
              <w:rPr>
                <w:rFonts w:asciiTheme="minorEastAsia" w:hAnsiTheme="minorEastAsia" w:cs="仿宋"/>
                <w:color w:val="000000"/>
                <w:szCs w:val="21"/>
              </w:rPr>
            </w:pPr>
            <w:proofErr w:type="gramStart"/>
            <w:r>
              <w:rPr>
                <w:rFonts w:asciiTheme="minorEastAsia" w:hAnsiTheme="minorEastAsia" w:cs="仿宋" w:hint="eastAsia"/>
                <w:color w:val="000000"/>
                <w:szCs w:val="21"/>
                <w:lang w:bidi="ar"/>
              </w:rPr>
              <w:t>刘兰勇</w:t>
            </w:r>
            <w:proofErr w:type="gramEnd"/>
          </w:p>
        </w:tc>
        <w:tc>
          <w:tcPr>
            <w:tcW w:w="5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2768E" w:rsidRDefault="002D2766">
            <w:pPr>
              <w:widowControl/>
              <w:jc w:val="left"/>
              <w:textAlignment w:val="center"/>
              <w:rPr>
                <w:rFonts w:asciiTheme="minorEastAsia" w:hAnsiTheme="minorEastAsia" w:cs="仿宋"/>
                <w:color w:val="000000"/>
                <w:szCs w:val="21"/>
              </w:rPr>
            </w:pPr>
            <w:r>
              <w:rPr>
                <w:rFonts w:asciiTheme="minorEastAsia" w:hAnsiTheme="minorEastAsia" w:cs="仿宋" w:hint="eastAsia"/>
                <w:color w:val="000000"/>
                <w:szCs w:val="21"/>
                <w:lang w:bidi="ar"/>
              </w:rPr>
              <w:t>讲师</w:t>
            </w:r>
          </w:p>
        </w:tc>
        <w:tc>
          <w:tcPr>
            <w:tcW w:w="4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82768E" w:rsidRDefault="002D2766">
            <w:pPr>
              <w:widowControl/>
              <w:jc w:val="left"/>
              <w:textAlignment w:val="center"/>
              <w:rPr>
                <w:rFonts w:asciiTheme="minorEastAsia" w:hAnsiTheme="minorEastAsia" w:cs="仿宋"/>
                <w:color w:val="000000"/>
                <w:szCs w:val="21"/>
              </w:rPr>
            </w:pPr>
            <w:r>
              <w:rPr>
                <w:rFonts w:asciiTheme="minorEastAsia" w:hAnsiTheme="minorEastAsia" w:cs="仿宋" w:hint="eastAsia"/>
                <w:color w:val="000000"/>
                <w:szCs w:val="21"/>
                <w:lang w:bidi="ar"/>
              </w:rPr>
              <w:t>博士</w:t>
            </w:r>
          </w:p>
        </w:tc>
        <w:tc>
          <w:tcPr>
            <w:tcW w:w="10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2768E" w:rsidRDefault="002D2766">
            <w:pPr>
              <w:widowControl/>
              <w:jc w:val="left"/>
              <w:textAlignment w:val="center"/>
              <w:rPr>
                <w:rFonts w:asciiTheme="minorEastAsia" w:hAnsiTheme="minorEastAsia" w:cs="仿宋"/>
                <w:color w:val="000000"/>
                <w:szCs w:val="21"/>
              </w:rPr>
            </w:pPr>
            <w:r>
              <w:rPr>
                <w:rFonts w:asciiTheme="minorEastAsia" w:hAnsiTheme="minorEastAsia" w:cs="仿宋" w:hint="eastAsia"/>
                <w:color w:val="000000"/>
                <w:szCs w:val="21"/>
                <w:lang w:bidi="ar"/>
              </w:rPr>
              <w:t>中央财经大学</w:t>
            </w:r>
          </w:p>
        </w:tc>
        <w:tc>
          <w:tcPr>
            <w:tcW w:w="9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2768E" w:rsidRDefault="002D2766">
            <w:pPr>
              <w:widowControl/>
              <w:jc w:val="left"/>
              <w:textAlignment w:val="center"/>
              <w:rPr>
                <w:rFonts w:asciiTheme="minorEastAsia" w:hAnsiTheme="minorEastAsia" w:cs="仿宋"/>
                <w:color w:val="000000"/>
                <w:szCs w:val="21"/>
              </w:rPr>
            </w:pPr>
            <w:r>
              <w:rPr>
                <w:rFonts w:asciiTheme="minorEastAsia" w:hAnsiTheme="minorEastAsia" w:cs="仿宋" w:hint="eastAsia"/>
                <w:color w:val="000000"/>
                <w:szCs w:val="21"/>
                <w:lang w:bidi="ar"/>
              </w:rPr>
              <w:t>政治经济学</w:t>
            </w:r>
          </w:p>
        </w:tc>
        <w:tc>
          <w:tcPr>
            <w:tcW w:w="39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2768E" w:rsidRDefault="002D2766">
            <w:pPr>
              <w:widowControl/>
              <w:jc w:val="center"/>
              <w:textAlignment w:val="center"/>
              <w:rPr>
                <w:rFonts w:asciiTheme="minorEastAsia" w:hAnsiTheme="minorEastAsia" w:cs="仿宋"/>
                <w:color w:val="000000"/>
                <w:szCs w:val="21"/>
              </w:rPr>
            </w:pPr>
            <w:r>
              <w:rPr>
                <w:rFonts w:asciiTheme="minorEastAsia" w:hAnsiTheme="minorEastAsia" w:cs="仿宋" w:hint="eastAsia"/>
                <w:color w:val="000000"/>
                <w:kern w:val="0"/>
                <w:szCs w:val="21"/>
                <w:lang w:bidi="ar"/>
              </w:rPr>
              <w:t>33</w:t>
            </w:r>
          </w:p>
        </w:tc>
        <w:tc>
          <w:tcPr>
            <w:tcW w:w="438" w:type="pct"/>
            <w:tcBorders>
              <w:top w:val="single" w:sz="4" w:space="0" w:color="000000"/>
              <w:left w:val="single" w:sz="4" w:space="0" w:color="000000"/>
              <w:bottom w:val="single" w:sz="4" w:space="0" w:color="000000"/>
              <w:right w:val="single" w:sz="4" w:space="0" w:color="auto"/>
            </w:tcBorders>
            <w:shd w:val="clear" w:color="auto" w:fill="auto"/>
            <w:noWrap/>
            <w:vAlign w:val="center"/>
          </w:tcPr>
          <w:p w:rsidR="0082768E" w:rsidRDefault="002D2766">
            <w:pPr>
              <w:widowControl/>
              <w:jc w:val="center"/>
              <w:textAlignment w:val="center"/>
              <w:rPr>
                <w:rFonts w:asciiTheme="minorEastAsia" w:hAnsiTheme="minorEastAsia" w:cs="仿宋"/>
                <w:color w:val="000000"/>
                <w:szCs w:val="21"/>
              </w:rPr>
            </w:pPr>
            <w:r>
              <w:rPr>
                <w:rFonts w:asciiTheme="minorEastAsia" w:hAnsiTheme="minorEastAsia" w:cs="仿宋" w:hint="eastAsia"/>
                <w:color w:val="000000"/>
                <w:szCs w:val="21"/>
                <w:lang w:bidi="ar"/>
              </w:rPr>
              <w:t>是</w:t>
            </w:r>
          </w:p>
        </w:tc>
        <w:tc>
          <w:tcPr>
            <w:tcW w:w="314" w:type="pct"/>
            <w:tcBorders>
              <w:top w:val="single" w:sz="4" w:space="0" w:color="auto"/>
              <w:left w:val="single" w:sz="4" w:space="0" w:color="auto"/>
              <w:bottom w:val="single" w:sz="4" w:space="0" w:color="auto"/>
              <w:right w:val="single" w:sz="4" w:space="0" w:color="auto"/>
            </w:tcBorders>
            <w:shd w:val="clear" w:color="auto" w:fill="auto"/>
            <w:noWrap/>
            <w:vAlign w:val="center"/>
          </w:tcPr>
          <w:p w:rsidR="0082768E" w:rsidRDefault="002D2766">
            <w:pPr>
              <w:widowControl/>
              <w:jc w:val="center"/>
              <w:textAlignment w:val="center"/>
              <w:rPr>
                <w:rFonts w:asciiTheme="minorEastAsia" w:hAnsiTheme="minorEastAsia" w:cs="仿宋"/>
                <w:color w:val="000000"/>
                <w:szCs w:val="21"/>
              </w:rPr>
            </w:pPr>
            <w:r>
              <w:rPr>
                <w:rFonts w:asciiTheme="minorEastAsia" w:hAnsiTheme="minorEastAsia" w:cs="仿宋" w:hint="eastAsia"/>
                <w:color w:val="000000"/>
                <w:szCs w:val="21"/>
                <w:lang w:bidi="ar"/>
              </w:rPr>
              <w:t>是</w:t>
            </w:r>
          </w:p>
        </w:tc>
      </w:tr>
      <w:tr w:rsidR="0082768E">
        <w:trPr>
          <w:trHeight w:val="285"/>
          <w:jc w:val="center"/>
        </w:trPr>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2768E" w:rsidRDefault="002D2766">
            <w:pPr>
              <w:widowControl/>
              <w:jc w:val="left"/>
              <w:textAlignment w:val="center"/>
              <w:rPr>
                <w:rFonts w:asciiTheme="minorEastAsia" w:hAnsiTheme="minorEastAsia" w:cs="仿宋"/>
                <w:color w:val="000000"/>
                <w:szCs w:val="21"/>
              </w:rPr>
            </w:pPr>
            <w:r>
              <w:rPr>
                <w:rFonts w:asciiTheme="minorEastAsia" w:hAnsiTheme="minorEastAsia" w:cs="仿宋" w:hint="eastAsia"/>
                <w:color w:val="000000"/>
                <w:kern w:val="0"/>
                <w:szCs w:val="21"/>
                <w:lang w:bidi="ar"/>
              </w:rPr>
              <w:t>14</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2768E" w:rsidRDefault="002D2766">
            <w:pPr>
              <w:widowControl/>
              <w:jc w:val="left"/>
              <w:textAlignment w:val="center"/>
              <w:rPr>
                <w:rFonts w:asciiTheme="minorEastAsia" w:hAnsiTheme="minorEastAsia" w:cs="仿宋"/>
                <w:color w:val="000000"/>
                <w:szCs w:val="21"/>
              </w:rPr>
            </w:pPr>
            <w:r>
              <w:rPr>
                <w:rFonts w:asciiTheme="minorEastAsia" w:hAnsiTheme="minorEastAsia" w:cs="仿宋" w:hint="eastAsia"/>
                <w:color w:val="000000"/>
                <w:szCs w:val="21"/>
                <w:lang w:bidi="ar"/>
              </w:rPr>
              <w:t>马伟</w:t>
            </w:r>
            <w:proofErr w:type="gramStart"/>
            <w:r>
              <w:rPr>
                <w:rFonts w:asciiTheme="minorEastAsia" w:hAnsiTheme="minorEastAsia" w:cs="仿宋" w:hint="eastAsia"/>
                <w:color w:val="000000"/>
                <w:szCs w:val="21"/>
                <w:lang w:bidi="ar"/>
              </w:rPr>
              <w:t>伟</w:t>
            </w:r>
            <w:proofErr w:type="gramEnd"/>
          </w:p>
        </w:tc>
        <w:tc>
          <w:tcPr>
            <w:tcW w:w="59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2768E" w:rsidRDefault="002D2766">
            <w:pPr>
              <w:widowControl/>
              <w:jc w:val="left"/>
              <w:textAlignment w:val="center"/>
              <w:rPr>
                <w:rFonts w:asciiTheme="minorEastAsia" w:hAnsiTheme="minorEastAsia" w:cs="仿宋"/>
                <w:color w:val="000000"/>
                <w:szCs w:val="21"/>
              </w:rPr>
            </w:pPr>
            <w:r>
              <w:rPr>
                <w:rFonts w:asciiTheme="minorEastAsia" w:hAnsiTheme="minorEastAsia" w:cs="仿宋" w:hint="eastAsia"/>
                <w:color w:val="000000"/>
                <w:szCs w:val="21"/>
                <w:lang w:bidi="ar"/>
              </w:rPr>
              <w:t>讲师</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2768E" w:rsidRDefault="002D2766">
            <w:pPr>
              <w:widowControl/>
              <w:jc w:val="left"/>
              <w:textAlignment w:val="center"/>
              <w:rPr>
                <w:rFonts w:asciiTheme="minorEastAsia" w:hAnsiTheme="minorEastAsia" w:cs="仿宋"/>
                <w:color w:val="000000"/>
                <w:szCs w:val="21"/>
              </w:rPr>
            </w:pPr>
            <w:r>
              <w:rPr>
                <w:rFonts w:asciiTheme="minorEastAsia" w:hAnsiTheme="minorEastAsia" w:cs="仿宋" w:hint="eastAsia"/>
                <w:color w:val="000000"/>
                <w:szCs w:val="21"/>
                <w:lang w:bidi="ar"/>
              </w:rPr>
              <w:t>博士</w:t>
            </w:r>
          </w:p>
        </w:tc>
        <w:tc>
          <w:tcPr>
            <w:tcW w:w="10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2768E" w:rsidRDefault="002D2766">
            <w:pPr>
              <w:widowControl/>
              <w:jc w:val="left"/>
              <w:textAlignment w:val="center"/>
              <w:rPr>
                <w:rFonts w:asciiTheme="minorEastAsia" w:hAnsiTheme="minorEastAsia" w:cs="仿宋"/>
                <w:color w:val="000000"/>
                <w:szCs w:val="21"/>
              </w:rPr>
            </w:pPr>
            <w:r>
              <w:rPr>
                <w:rFonts w:asciiTheme="minorEastAsia" w:hAnsiTheme="minorEastAsia" w:cs="仿宋" w:hint="eastAsia"/>
                <w:color w:val="000000"/>
                <w:szCs w:val="21"/>
                <w:lang w:bidi="ar"/>
              </w:rPr>
              <w:t>澳门城市大学</w:t>
            </w:r>
          </w:p>
        </w:tc>
        <w:tc>
          <w:tcPr>
            <w:tcW w:w="9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2768E" w:rsidRDefault="002D2766">
            <w:pPr>
              <w:widowControl/>
              <w:jc w:val="left"/>
              <w:textAlignment w:val="center"/>
              <w:rPr>
                <w:rFonts w:asciiTheme="minorEastAsia" w:hAnsiTheme="minorEastAsia" w:cs="仿宋"/>
                <w:color w:val="000000"/>
                <w:szCs w:val="21"/>
              </w:rPr>
            </w:pPr>
            <w:r>
              <w:rPr>
                <w:rFonts w:asciiTheme="minorEastAsia" w:hAnsiTheme="minorEastAsia" w:cs="仿宋" w:hint="eastAsia"/>
                <w:color w:val="000000"/>
                <w:szCs w:val="21"/>
                <w:lang w:bidi="ar"/>
              </w:rPr>
              <w:t>工商管理</w:t>
            </w:r>
          </w:p>
        </w:tc>
        <w:tc>
          <w:tcPr>
            <w:tcW w:w="39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2768E" w:rsidRDefault="002D2766">
            <w:pPr>
              <w:widowControl/>
              <w:jc w:val="center"/>
              <w:textAlignment w:val="center"/>
              <w:rPr>
                <w:rFonts w:asciiTheme="minorEastAsia" w:hAnsiTheme="minorEastAsia" w:cs="仿宋"/>
                <w:color w:val="000000"/>
                <w:szCs w:val="21"/>
              </w:rPr>
            </w:pPr>
            <w:r>
              <w:rPr>
                <w:rFonts w:asciiTheme="minorEastAsia" w:hAnsiTheme="minorEastAsia" w:cs="仿宋" w:hint="eastAsia"/>
                <w:color w:val="000000"/>
                <w:kern w:val="0"/>
                <w:szCs w:val="21"/>
                <w:lang w:bidi="ar"/>
              </w:rPr>
              <w:t>35</w:t>
            </w:r>
          </w:p>
        </w:tc>
        <w:tc>
          <w:tcPr>
            <w:tcW w:w="438" w:type="pct"/>
            <w:tcBorders>
              <w:top w:val="single" w:sz="4" w:space="0" w:color="000000"/>
              <w:left w:val="single" w:sz="4" w:space="0" w:color="000000"/>
              <w:bottom w:val="single" w:sz="4" w:space="0" w:color="000000"/>
              <w:right w:val="single" w:sz="4" w:space="0" w:color="auto"/>
            </w:tcBorders>
            <w:shd w:val="clear" w:color="auto" w:fill="auto"/>
            <w:noWrap/>
            <w:vAlign w:val="center"/>
          </w:tcPr>
          <w:p w:rsidR="0082768E" w:rsidRDefault="002D2766">
            <w:pPr>
              <w:widowControl/>
              <w:jc w:val="center"/>
              <w:textAlignment w:val="center"/>
              <w:rPr>
                <w:rFonts w:asciiTheme="minorEastAsia" w:hAnsiTheme="minorEastAsia" w:cs="仿宋"/>
                <w:color w:val="000000"/>
                <w:szCs w:val="21"/>
              </w:rPr>
            </w:pPr>
            <w:r>
              <w:rPr>
                <w:rFonts w:asciiTheme="minorEastAsia" w:hAnsiTheme="minorEastAsia" w:cs="仿宋" w:hint="eastAsia"/>
                <w:color w:val="000000"/>
                <w:szCs w:val="21"/>
                <w:lang w:bidi="ar"/>
              </w:rPr>
              <w:t>否</w:t>
            </w:r>
          </w:p>
        </w:tc>
        <w:tc>
          <w:tcPr>
            <w:tcW w:w="314" w:type="pct"/>
            <w:tcBorders>
              <w:top w:val="single" w:sz="4" w:space="0" w:color="auto"/>
              <w:left w:val="single" w:sz="4" w:space="0" w:color="auto"/>
              <w:bottom w:val="single" w:sz="4" w:space="0" w:color="auto"/>
              <w:right w:val="single" w:sz="4" w:space="0" w:color="auto"/>
            </w:tcBorders>
            <w:shd w:val="clear" w:color="auto" w:fill="auto"/>
            <w:noWrap/>
            <w:vAlign w:val="center"/>
          </w:tcPr>
          <w:p w:rsidR="0082768E" w:rsidRDefault="002D2766">
            <w:pPr>
              <w:widowControl/>
              <w:jc w:val="center"/>
              <w:textAlignment w:val="center"/>
              <w:rPr>
                <w:rFonts w:asciiTheme="minorEastAsia" w:hAnsiTheme="minorEastAsia" w:cs="仿宋"/>
                <w:color w:val="000000"/>
                <w:szCs w:val="21"/>
              </w:rPr>
            </w:pPr>
            <w:r>
              <w:rPr>
                <w:rFonts w:asciiTheme="minorEastAsia" w:hAnsiTheme="minorEastAsia" w:cs="仿宋" w:hint="eastAsia"/>
                <w:color w:val="000000"/>
                <w:szCs w:val="21"/>
                <w:lang w:bidi="ar"/>
              </w:rPr>
              <w:t>是</w:t>
            </w:r>
          </w:p>
        </w:tc>
      </w:tr>
      <w:tr w:rsidR="0082768E">
        <w:trPr>
          <w:trHeight w:val="285"/>
          <w:jc w:val="center"/>
        </w:trPr>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2768E" w:rsidRDefault="002D2766">
            <w:pPr>
              <w:widowControl/>
              <w:jc w:val="left"/>
              <w:textAlignment w:val="center"/>
              <w:rPr>
                <w:rFonts w:asciiTheme="minorEastAsia" w:hAnsiTheme="minorEastAsia" w:cs="仿宋"/>
                <w:color w:val="000000"/>
                <w:szCs w:val="21"/>
              </w:rPr>
            </w:pPr>
            <w:r>
              <w:rPr>
                <w:rFonts w:asciiTheme="minorEastAsia" w:hAnsiTheme="minorEastAsia" w:cs="仿宋" w:hint="eastAsia"/>
                <w:color w:val="000000"/>
                <w:kern w:val="0"/>
                <w:szCs w:val="21"/>
                <w:lang w:bidi="ar"/>
              </w:rPr>
              <w:t>15</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2768E" w:rsidRDefault="002D2766">
            <w:pPr>
              <w:widowControl/>
              <w:jc w:val="left"/>
              <w:textAlignment w:val="center"/>
              <w:rPr>
                <w:rFonts w:asciiTheme="minorEastAsia" w:hAnsiTheme="minorEastAsia" w:cs="仿宋"/>
                <w:color w:val="000000"/>
                <w:szCs w:val="21"/>
              </w:rPr>
            </w:pPr>
            <w:r>
              <w:rPr>
                <w:rFonts w:asciiTheme="minorEastAsia" w:hAnsiTheme="minorEastAsia" w:cs="仿宋" w:hint="eastAsia"/>
                <w:color w:val="000000"/>
                <w:szCs w:val="21"/>
                <w:lang w:bidi="ar"/>
              </w:rPr>
              <w:t>熊娟娟</w:t>
            </w:r>
          </w:p>
        </w:tc>
        <w:tc>
          <w:tcPr>
            <w:tcW w:w="59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2768E" w:rsidRDefault="002D2766">
            <w:pPr>
              <w:widowControl/>
              <w:jc w:val="left"/>
              <w:textAlignment w:val="center"/>
              <w:rPr>
                <w:rFonts w:asciiTheme="minorEastAsia" w:hAnsiTheme="minorEastAsia" w:cs="仿宋"/>
                <w:color w:val="000000"/>
                <w:szCs w:val="21"/>
              </w:rPr>
            </w:pPr>
            <w:r>
              <w:rPr>
                <w:rFonts w:asciiTheme="minorEastAsia" w:hAnsiTheme="minorEastAsia" w:cs="仿宋" w:hint="eastAsia"/>
                <w:color w:val="000000"/>
                <w:szCs w:val="21"/>
                <w:lang w:bidi="ar"/>
              </w:rPr>
              <w:t>讲师</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2768E" w:rsidRDefault="002D2766">
            <w:pPr>
              <w:widowControl/>
              <w:jc w:val="left"/>
              <w:textAlignment w:val="center"/>
              <w:rPr>
                <w:rFonts w:asciiTheme="minorEastAsia" w:hAnsiTheme="minorEastAsia" w:cs="仿宋"/>
                <w:color w:val="000000"/>
                <w:szCs w:val="21"/>
              </w:rPr>
            </w:pPr>
            <w:r>
              <w:rPr>
                <w:rFonts w:asciiTheme="minorEastAsia" w:hAnsiTheme="minorEastAsia" w:cs="仿宋" w:hint="eastAsia"/>
                <w:color w:val="000000"/>
                <w:szCs w:val="21"/>
                <w:lang w:bidi="ar"/>
              </w:rPr>
              <w:t>博士</w:t>
            </w:r>
          </w:p>
        </w:tc>
        <w:tc>
          <w:tcPr>
            <w:tcW w:w="10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2768E" w:rsidRDefault="002D2766">
            <w:pPr>
              <w:widowControl/>
              <w:jc w:val="left"/>
              <w:textAlignment w:val="center"/>
              <w:rPr>
                <w:rFonts w:asciiTheme="minorEastAsia" w:hAnsiTheme="minorEastAsia" w:cs="仿宋"/>
                <w:color w:val="000000"/>
                <w:szCs w:val="21"/>
              </w:rPr>
            </w:pPr>
            <w:r>
              <w:rPr>
                <w:rFonts w:asciiTheme="minorEastAsia" w:hAnsiTheme="minorEastAsia" w:cs="仿宋" w:hint="eastAsia"/>
                <w:color w:val="000000"/>
                <w:szCs w:val="21"/>
                <w:lang w:bidi="ar"/>
              </w:rPr>
              <w:t>江西财经大学</w:t>
            </w:r>
          </w:p>
        </w:tc>
        <w:tc>
          <w:tcPr>
            <w:tcW w:w="9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2768E" w:rsidRDefault="002D2766">
            <w:pPr>
              <w:widowControl/>
              <w:jc w:val="left"/>
              <w:textAlignment w:val="center"/>
              <w:rPr>
                <w:rFonts w:asciiTheme="minorEastAsia" w:hAnsiTheme="minorEastAsia" w:cs="仿宋"/>
                <w:color w:val="000000"/>
                <w:szCs w:val="21"/>
              </w:rPr>
            </w:pPr>
            <w:r>
              <w:rPr>
                <w:rFonts w:asciiTheme="minorEastAsia" w:hAnsiTheme="minorEastAsia" w:cs="仿宋" w:hint="eastAsia"/>
                <w:color w:val="000000"/>
                <w:szCs w:val="21"/>
                <w:lang w:bidi="ar"/>
              </w:rPr>
              <w:t>财政学</w:t>
            </w:r>
          </w:p>
        </w:tc>
        <w:tc>
          <w:tcPr>
            <w:tcW w:w="39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2768E" w:rsidRDefault="002D2766">
            <w:pPr>
              <w:widowControl/>
              <w:jc w:val="center"/>
              <w:textAlignment w:val="center"/>
              <w:rPr>
                <w:rFonts w:asciiTheme="minorEastAsia" w:hAnsiTheme="minorEastAsia" w:cs="仿宋"/>
                <w:color w:val="000000"/>
                <w:szCs w:val="21"/>
              </w:rPr>
            </w:pPr>
            <w:r>
              <w:rPr>
                <w:rFonts w:asciiTheme="minorEastAsia" w:hAnsiTheme="minorEastAsia" w:cs="仿宋" w:hint="eastAsia"/>
                <w:color w:val="000000"/>
                <w:kern w:val="0"/>
                <w:szCs w:val="21"/>
                <w:lang w:bidi="ar"/>
              </w:rPr>
              <w:t>30</w:t>
            </w:r>
          </w:p>
        </w:tc>
        <w:tc>
          <w:tcPr>
            <w:tcW w:w="438" w:type="pct"/>
            <w:tcBorders>
              <w:top w:val="single" w:sz="4" w:space="0" w:color="000000"/>
              <w:left w:val="single" w:sz="4" w:space="0" w:color="000000"/>
              <w:bottom w:val="single" w:sz="4" w:space="0" w:color="000000"/>
              <w:right w:val="single" w:sz="4" w:space="0" w:color="auto"/>
            </w:tcBorders>
            <w:shd w:val="clear" w:color="auto" w:fill="auto"/>
            <w:noWrap/>
            <w:vAlign w:val="center"/>
          </w:tcPr>
          <w:p w:rsidR="0082768E" w:rsidRDefault="002D2766">
            <w:pPr>
              <w:widowControl/>
              <w:jc w:val="center"/>
              <w:textAlignment w:val="center"/>
              <w:rPr>
                <w:rFonts w:asciiTheme="minorEastAsia" w:hAnsiTheme="minorEastAsia" w:cs="仿宋"/>
                <w:color w:val="000000"/>
                <w:szCs w:val="21"/>
              </w:rPr>
            </w:pPr>
            <w:r>
              <w:rPr>
                <w:rFonts w:asciiTheme="minorEastAsia" w:hAnsiTheme="minorEastAsia" w:cs="仿宋" w:hint="eastAsia"/>
                <w:color w:val="000000"/>
                <w:szCs w:val="21"/>
                <w:lang w:bidi="ar"/>
              </w:rPr>
              <w:t>否</w:t>
            </w:r>
          </w:p>
        </w:tc>
        <w:tc>
          <w:tcPr>
            <w:tcW w:w="314" w:type="pct"/>
            <w:tcBorders>
              <w:top w:val="single" w:sz="4" w:space="0" w:color="auto"/>
              <w:left w:val="single" w:sz="4" w:space="0" w:color="auto"/>
              <w:bottom w:val="single" w:sz="4" w:space="0" w:color="auto"/>
              <w:right w:val="single" w:sz="4" w:space="0" w:color="auto"/>
            </w:tcBorders>
            <w:shd w:val="clear" w:color="auto" w:fill="auto"/>
            <w:noWrap/>
            <w:vAlign w:val="center"/>
          </w:tcPr>
          <w:p w:rsidR="0082768E" w:rsidRDefault="002D2766">
            <w:pPr>
              <w:widowControl/>
              <w:jc w:val="center"/>
              <w:textAlignment w:val="center"/>
              <w:rPr>
                <w:rFonts w:asciiTheme="minorEastAsia" w:hAnsiTheme="minorEastAsia" w:cs="仿宋"/>
                <w:color w:val="000000"/>
                <w:szCs w:val="21"/>
              </w:rPr>
            </w:pPr>
            <w:r>
              <w:rPr>
                <w:rFonts w:asciiTheme="minorEastAsia" w:hAnsiTheme="minorEastAsia" w:cs="仿宋" w:hint="eastAsia"/>
                <w:color w:val="000000"/>
                <w:szCs w:val="21"/>
                <w:lang w:bidi="ar"/>
              </w:rPr>
              <w:t>是</w:t>
            </w:r>
          </w:p>
        </w:tc>
      </w:tr>
      <w:tr w:rsidR="0082768E">
        <w:trPr>
          <w:trHeight w:val="285"/>
          <w:jc w:val="center"/>
        </w:trPr>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2768E" w:rsidRDefault="002D2766">
            <w:pPr>
              <w:widowControl/>
              <w:jc w:val="left"/>
              <w:textAlignment w:val="center"/>
              <w:rPr>
                <w:rFonts w:asciiTheme="minorEastAsia" w:hAnsiTheme="minorEastAsia" w:cs="仿宋"/>
                <w:color w:val="000000"/>
                <w:szCs w:val="21"/>
              </w:rPr>
            </w:pPr>
            <w:r>
              <w:rPr>
                <w:rFonts w:asciiTheme="minorEastAsia" w:hAnsiTheme="minorEastAsia" w:cs="仿宋" w:hint="eastAsia"/>
                <w:color w:val="000000"/>
                <w:kern w:val="0"/>
                <w:szCs w:val="21"/>
                <w:lang w:bidi="ar"/>
              </w:rPr>
              <w:t>16</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2768E" w:rsidRDefault="002D2766">
            <w:pPr>
              <w:widowControl/>
              <w:jc w:val="left"/>
              <w:textAlignment w:val="center"/>
              <w:rPr>
                <w:rFonts w:asciiTheme="minorEastAsia" w:hAnsiTheme="minorEastAsia" w:cs="仿宋"/>
                <w:color w:val="000000"/>
                <w:szCs w:val="21"/>
              </w:rPr>
            </w:pPr>
            <w:proofErr w:type="gramStart"/>
            <w:r>
              <w:rPr>
                <w:rFonts w:asciiTheme="minorEastAsia" w:hAnsiTheme="minorEastAsia" w:cs="仿宋" w:hint="eastAsia"/>
                <w:color w:val="000000"/>
                <w:szCs w:val="21"/>
                <w:lang w:bidi="ar"/>
              </w:rPr>
              <w:t>何富彩</w:t>
            </w:r>
            <w:proofErr w:type="gramEnd"/>
          </w:p>
        </w:tc>
        <w:tc>
          <w:tcPr>
            <w:tcW w:w="59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2768E" w:rsidRDefault="002D2766">
            <w:pPr>
              <w:widowControl/>
              <w:jc w:val="left"/>
              <w:textAlignment w:val="center"/>
              <w:rPr>
                <w:rFonts w:asciiTheme="minorEastAsia" w:hAnsiTheme="minorEastAsia" w:cs="仿宋"/>
                <w:color w:val="000000"/>
                <w:szCs w:val="21"/>
              </w:rPr>
            </w:pPr>
            <w:r>
              <w:rPr>
                <w:rFonts w:asciiTheme="minorEastAsia" w:hAnsiTheme="minorEastAsia" w:cs="仿宋" w:hint="eastAsia"/>
                <w:color w:val="000000"/>
                <w:szCs w:val="21"/>
                <w:lang w:bidi="ar"/>
              </w:rPr>
              <w:t>讲师</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2768E" w:rsidRDefault="002D2766">
            <w:pPr>
              <w:widowControl/>
              <w:jc w:val="left"/>
              <w:textAlignment w:val="center"/>
              <w:rPr>
                <w:rFonts w:asciiTheme="minorEastAsia" w:hAnsiTheme="minorEastAsia" w:cs="仿宋"/>
                <w:color w:val="000000"/>
                <w:szCs w:val="21"/>
              </w:rPr>
            </w:pPr>
            <w:r>
              <w:rPr>
                <w:rFonts w:asciiTheme="minorEastAsia" w:hAnsiTheme="minorEastAsia" w:cs="仿宋" w:hint="eastAsia"/>
                <w:color w:val="000000"/>
                <w:szCs w:val="21"/>
                <w:lang w:bidi="ar"/>
              </w:rPr>
              <w:t>博士</w:t>
            </w:r>
          </w:p>
        </w:tc>
        <w:tc>
          <w:tcPr>
            <w:tcW w:w="10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2768E" w:rsidRDefault="002D2766">
            <w:pPr>
              <w:widowControl/>
              <w:jc w:val="left"/>
              <w:textAlignment w:val="center"/>
              <w:rPr>
                <w:rFonts w:asciiTheme="minorEastAsia" w:hAnsiTheme="minorEastAsia" w:cs="仿宋"/>
                <w:color w:val="000000"/>
                <w:szCs w:val="21"/>
              </w:rPr>
            </w:pPr>
            <w:r>
              <w:rPr>
                <w:rFonts w:asciiTheme="minorEastAsia" w:hAnsiTheme="minorEastAsia" w:cs="仿宋" w:hint="eastAsia"/>
                <w:color w:val="000000"/>
                <w:szCs w:val="21"/>
                <w:lang w:bidi="ar"/>
              </w:rPr>
              <w:t>中国人民大学</w:t>
            </w:r>
          </w:p>
        </w:tc>
        <w:tc>
          <w:tcPr>
            <w:tcW w:w="9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2768E" w:rsidRDefault="002D2766">
            <w:pPr>
              <w:widowControl/>
              <w:jc w:val="left"/>
              <w:textAlignment w:val="center"/>
              <w:rPr>
                <w:rFonts w:asciiTheme="minorEastAsia" w:hAnsiTheme="minorEastAsia" w:cs="仿宋"/>
                <w:color w:val="000000"/>
                <w:szCs w:val="21"/>
              </w:rPr>
            </w:pPr>
            <w:r>
              <w:rPr>
                <w:rFonts w:asciiTheme="minorEastAsia" w:hAnsiTheme="minorEastAsia" w:cs="仿宋" w:hint="eastAsia"/>
                <w:color w:val="000000"/>
                <w:szCs w:val="21"/>
                <w:lang w:bidi="ar"/>
              </w:rPr>
              <w:t>经济史</w:t>
            </w:r>
          </w:p>
        </w:tc>
        <w:tc>
          <w:tcPr>
            <w:tcW w:w="39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2768E" w:rsidRDefault="002D2766">
            <w:pPr>
              <w:widowControl/>
              <w:jc w:val="center"/>
              <w:textAlignment w:val="center"/>
              <w:rPr>
                <w:rFonts w:asciiTheme="minorEastAsia" w:hAnsiTheme="minorEastAsia" w:cs="仿宋"/>
                <w:color w:val="000000"/>
                <w:szCs w:val="21"/>
              </w:rPr>
            </w:pPr>
            <w:r>
              <w:rPr>
                <w:rFonts w:asciiTheme="minorEastAsia" w:hAnsiTheme="minorEastAsia" w:cs="仿宋" w:hint="eastAsia"/>
                <w:color w:val="000000"/>
                <w:kern w:val="0"/>
                <w:szCs w:val="21"/>
                <w:lang w:bidi="ar"/>
              </w:rPr>
              <w:t>44</w:t>
            </w:r>
          </w:p>
        </w:tc>
        <w:tc>
          <w:tcPr>
            <w:tcW w:w="438" w:type="pct"/>
            <w:tcBorders>
              <w:top w:val="single" w:sz="4" w:space="0" w:color="000000"/>
              <w:left w:val="single" w:sz="4" w:space="0" w:color="000000"/>
              <w:bottom w:val="single" w:sz="4" w:space="0" w:color="000000"/>
              <w:right w:val="single" w:sz="4" w:space="0" w:color="auto"/>
            </w:tcBorders>
            <w:shd w:val="clear" w:color="auto" w:fill="auto"/>
            <w:noWrap/>
            <w:vAlign w:val="center"/>
          </w:tcPr>
          <w:p w:rsidR="0082768E" w:rsidRDefault="002D2766">
            <w:pPr>
              <w:widowControl/>
              <w:jc w:val="center"/>
              <w:textAlignment w:val="center"/>
              <w:rPr>
                <w:rFonts w:asciiTheme="minorEastAsia" w:hAnsiTheme="minorEastAsia" w:cs="仿宋"/>
                <w:color w:val="000000"/>
                <w:szCs w:val="21"/>
              </w:rPr>
            </w:pPr>
            <w:r>
              <w:rPr>
                <w:rFonts w:asciiTheme="minorEastAsia" w:hAnsiTheme="minorEastAsia" w:cs="仿宋" w:hint="eastAsia"/>
                <w:color w:val="000000"/>
                <w:szCs w:val="21"/>
                <w:lang w:bidi="ar"/>
              </w:rPr>
              <w:t>否</w:t>
            </w:r>
          </w:p>
        </w:tc>
        <w:tc>
          <w:tcPr>
            <w:tcW w:w="314" w:type="pct"/>
            <w:tcBorders>
              <w:top w:val="single" w:sz="4" w:space="0" w:color="auto"/>
              <w:left w:val="single" w:sz="4" w:space="0" w:color="auto"/>
              <w:bottom w:val="single" w:sz="4" w:space="0" w:color="auto"/>
              <w:right w:val="single" w:sz="4" w:space="0" w:color="auto"/>
            </w:tcBorders>
            <w:shd w:val="clear" w:color="auto" w:fill="auto"/>
            <w:noWrap/>
            <w:vAlign w:val="center"/>
          </w:tcPr>
          <w:p w:rsidR="0082768E" w:rsidRDefault="002D2766">
            <w:pPr>
              <w:widowControl/>
              <w:jc w:val="center"/>
              <w:textAlignment w:val="center"/>
              <w:rPr>
                <w:rFonts w:asciiTheme="minorEastAsia" w:hAnsiTheme="minorEastAsia" w:cs="仿宋"/>
                <w:color w:val="000000"/>
                <w:szCs w:val="21"/>
              </w:rPr>
            </w:pPr>
            <w:r>
              <w:rPr>
                <w:rFonts w:asciiTheme="minorEastAsia" w:hAnsiTheme="minorEastAsia" w:cs="仿宋" w:hint="eastAsia"/>
                <w:color w:val="000000"/>
                <w:szCs w:val="21"/>
                <w:lang w:bidi="ar"/>
              </w:rPr>
              <w:t>是</w:t>
            </w:r>
          </w:p>
        </w:tc>
      </w:tr>
      <w:tr w:rsidR="0082768E">
        <w:trPr>
          <w:trHeight w:val="480"/>
          <w:jc w:val="center"/>
        </w:trPr>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2768E" w:rsidRDefault="002D2766">
            <w:pPr>
              <w:widowControl/>
              <w:jc w:val="left"/>
              <w:textAlignment w:val="center"/>
              <w:rPr>
                <w:rFonts w:asciiTheme="minorEastAsia" w:hAnsiTheme="minorEastAsia" w:cs="仿宋"/>
                <w:color w:val="000000"/>
                <w:szCs w:val="21"/>
              </w:rPr>
            </w:pPr>
            <w:r>
              <w:rPr>
                <w:rFonts w:asciiTheme="minorEastAsia" w:hAnsiTheme="minorEastAsia" w:cs="仿宋" w:hint="eastAsia"/>
                <w:color w:val="000000"/>
                <w:kern w:val="0"/>
                <w:szCs w:val="21"/>
                <w:lang w:bidi="ar"/>
              </w:rPr>
              <w:t>17</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2768E" w:rsidRDefault="002D2766">
            <w:pPr>
              <w:widowControl/>
              <w:jc w:val="left"/>
              <w:textAlignment w:val="center"/>
              <w:rPr>
                <w:rFonts w:asciiTheme="minorEastAsia" w:hAnsiTheme="minorEastAsia" w:cs="仿宋"/>
                <w:color w:val="000000"/>
                <w:szCs w:val="21"/>
              </w:rPr>
            </w:pPr>
            <w:r>
              <w:rPr>
                <w:rFonts w:asciiTheme="minorEastAsia" w:hAnsiTheme="minorEastAsia" w:cs="仿宋" w:hint="eastAsia"/>
                <w:color w:val="000000"/>
                <w:szCs w:val="21"/>
                <w:lang w:bidi="ar"/>
              </w:rPr>
              <w:t>杨振华</w:t>
            </w:r>
          </w:p>
        </w:tc>
        <w:tc>
          <w:tcPr>
            <w:tcW w:w="5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2768E" w:rsidRDefault="002D2766">
            <w:pPr>
              <w:widowControl/>
              <w:jc w:val="left"/>
              <w:textAlignment w:val="center"/>
              <w:rPr>
                <w:rFonts w:asciiTheme="minorEastAsia" w:hAnsiTheme="minorEastAsia" w:cs="仿宋"/>
                <w:color w:val="000000"/>
                <w:szCs w:val="21"/>
              </w:rPr>
            </w:pPr>
            <w:r>
              <w:rPr>
                <w:rFonts w:asciiTheme="minorEastAsia" w:hAnsiTheme="minorEastAsia" w:cs="仿宋" w:hint="eastAsia"/>
                <w:color w:val="000000"/>
                <w:szCs w:val="21"/>
                <w:lang w:bidi="ar"/>
              </w:rPr>
              <w:t>讲师</w:t>
            </w:r>
          </w:p>
        </w:tc>
        <w:tc>
          <w:tcPr>
            <w:tcW w:w="4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82768E" w:rsidRDefault="002D2766">
            <w:pPr>
              <w:widowControl/>
              <w:jc w:val="left"/>
              <w:textAlignment w:val="center"/>
              <w:rPr>
                <w:rFonts w:asciiTheme="minorEastAsia" w:hAnsiTheme="minorEastAsia" w:cs="仿宋"/>
                <w:color w:val="000000"/>
                <w:szCs w:val="21"/>
              </w:rPr>
            </w:pPr>
            <w:r>
              <w:rPr>
                <w:rFonts w:asciiTheme="minorEastAsia" w:hAnsiTheme="minorEastAsia" w:cs="仿宋" w:hint="eastAsia"/>
                <w:color w:val="000000"/>
                <w:szCs w:val="21"/>
                <w:lang w:bidi="ar"/>
              </w:rPr>
              <w:t>在读博士</w:t>
            </w:r>
          </w:p>
        </w:tc>
        <w:tc>
          <w:tcPr>
            <w:tcW w:w="100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2768E" w:rsidRDefault="002D2766">
            <w:pPr>
              <w:widowControl/>
              <w:jc w:val="left"/>
              <w:textAlignment w:val="center"/>
              <w:rPr>
                <w:rFonts w:asciiTheme="minorEastAsia" w:hAnsiTheme="minorEastAsia" w:cs="仿宋"/>
                <w:color w:val="000000"/>
                <w:szCs w:val="21"/>
              </w:rPr>
            </w:pPr>
            <w:r>
              <w:rPr>
                <w:rFonts w:asciiTheme="minorEastAsia" w:hAnsiTheme="minorEastAsia" w:cs="仿宋" w:hint="eastAsia"/>
                <w:color w:val="000000"/>
                <w:szCs w:val="21"/>
                <w:lang w:bidi="ar"/>
              </w:rPr>
              <w:t>韩国牧园大学</w:t>
            </w:r>
          </w:p>
        </w:tc>
        <w:tc>
          <w:tcPr>
            <w:tcW w:w="9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2768E" w:rsidRDefault="002D2766">
            <w:pPr>
              <w:widowControl/>
              <w:jc w:val="left"/>
              <w:textAlignment w:val="center"/>
              <w:rPr>
                <w:rFonts w:asciiTheme="minorEastAsia" w:hAnsiTheme="minorEastAsia" w:cs="仿宋"/>
                <w:color w:val="000000"/>
                <w:szCs w:val="21"/>
              </w:rPr>
            </w:pPr>
            <w:r>
              <w:rPr>
                <w:rFonts w:asciiTheme="minorEastAsia" w:hAnsiTheme="minorEastAsia" w:cs="仿宋" w:hint="eastAsia"/>
                <w:color w:val="000000"/>
                <w:szCs w:val="21"/>
                <w:lang w:bidi="ar"/>
              </w:rPr>
              <w:t>国际工商管理</w:t>
            </w:r>
          </w:p>
        </w:tc>
        <w:tc>
          <w:tcPr>
            <w:tcW w:w="39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2768E" w:rsidRDefault="002D2766">
            <w:pPr>
              <w:widowControl/>
              <w:jc w:val="center"/>
              <w:textAlignment w:val="center"/>
              <w:rPr>
                <w:rFonts w:asciiTheme="minorEastAsia" w:hAnsiTheme="minorEastAsia" w:cs="仿宋"/>
                <w:color w:val="000000"/>
                <w:szCs w:val="21"/>
              </w:rPr>
            </w:pPr>
            <w:r>
              <w:rPr>
                <w:rFonts w:asciiTheme="minorEastAsia" w:hAnsiTheme="minorEastAsia" w:cs="仿宋" w:hint="eastAsia"/>
                <w:color w:val="000000"/>
                <w:kern w:val="0"/>
                <w:szCs w:val="21"/>
                <w:lang w:bidi="ar"/>
              </w:rPr>
              <w:t>41</w:t>
            </w:r>
          </w:p>
        </w:tc>
        <w:tc>
          <w:tcPr>
            <w:tcW w:w="438" w:type="pct"/>
            <w:tcBorders>
              <w:top w:val="single" w:sz="4" w:space="0" w:color="000000"/>
              <w:left w:val="single" w:sz="4" w:space="0" w:color="000000"/>
              <w:bottom w:val="single" w:sz="4" w:space="0" w:color="000000"/>
              <w:right w:val="single" w:sz="4" w:space="0" w:color="auto"/>
            </w:tcBorders>
            <w:shd w:val="clear" w:color="auto" w:fill="auto"/>
            <w:noWrap/>
            <w:vAlign w:val="center"/>
          </w:tcPr>
          <w:p w:rsidR="0082768E" w:rsidRDefault="002D2766">
            <w:pPr>
              <w:widowControl/>
              <w:jc w:val="center"/>
              <w:textAlignment w:val="center"/>
              <w:rPr>
                <w:rFonts w:asciiTheme="minorEastAsia" w:hAnsiTheme="minorEastAsia" w:cs="仿宋"/>
                <w:color w:val="000000"/>
                <w:szCs w:val="21"/>
              </w:rPr>
            </w:pPr>
            <w:r>
              <w:rPr>
                <w:rFonts w:asciiTheme="minorEastAsia" w:hAnsiTheme="minorEastAsia" w:cs="仿宋" w:hint="eastAsia"/>
                <w:color w:val="000000"/>
                <w:szCs w:val="21"/>
                <w:lang w:bidi="ar"/>
              </w:rPr>
              <w:t>是</w:t>
            </w:r>
          </w:p>
        </w:tc>
        <w:tc>
          <w:tcPr>
            <w:tcW w:w="314" w:type="pct"/>
            <w:tcBorders>
              <w:top w:val="single" w:sz="4" w:space="0" w:color="auto"/>
              <w:left w:val="single" w:sz="4" w:space="0" w:color="auto"/>
              <w:bottom w:val="single" w:sz="4" w:space="0" w:color="auto"/>
              <w:right w:val="single" w:sz="4" w:space="0" w:color="auto"/>
            </w:tcBorders>
            <w:shd w:val="clear" w:color="auto" w:fill="auto"/>
            <w:noWrap/>
            <w:vAlign w:val="center"/>
          </w:tcPr>
          <w:p w:rsidR="0082768E" w:rsidRDefault="002D2766">
            <w:pPr>
              <w:widowControl/>
              <w:jc w:val="center"/>
              <w:textAlignment w:val="center"/>
              <w:rPr>
                <w:rFonts w:asciiTheme="minorEastAsia" w:hAnsiTheme="minorEastAsia" w:cs="仿宋"/>
                <w:color w:val="000000"/>
                <w:szCs w:val="21"/>
              </w:rPr>
            </w:pPr>
            <w:r>
              <w:rPr>
                <w:rFonts w:asciiTheme="minorEastAsia" w:hAnsiTheme="minorEastAsia" w:cs="仿宋" w:hint="eastAsia"/>
                <w:color w:val="000000"/>
                <w:szCs w:val="21"/>
                <w:lang w:bidi="ar"/>
              </w:rPr>
              <w:t>否</w:t>
            </w:r>
          </w:p>
        </w:tc>
      </w:tr>
      <w:tr w:rsidR="0082768E">
        <w:trPr>
          <w:trHeight w:val="480"/>
          <w:jc w:val="center"/>
        </w:trPr>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2768E" w:rsidRDefault="002D2766">
            <w:pPr>
              <w:widowControl/>
              <w:jc w:val="left"/>
              <w:textAlignment w:val="center"/>
              <w:rPr>
                <w:rFonts w:asciiTheme="minorEastAsia" w:hAnsiTheme="minorEastAsia" w:cs="仿宋"/>
                <w:color w:val="000000"/>
                <w:szCs w:val="21"/>
              </w:rPr>
            </w:pPr>
            <w:r>
              <w:rPr>
                <w:rFonts w:asciiTheme="minorEastAsia" w:hAnsiTheme="minorEastAsia" w:cs="仿宋" w:hint="eastAsia"/>
                <w:color w:val="000000"/>
                <w:kern w:val="0"/>
                <w:szCs w:val="21"/>
                <w:lang w:bidi="ar"/>
              </w:rPr>
              <w:lastRenderedPageBreak/>
              <w:t>18</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2768E" w:rsidRDefault="002D2766">
            <w:pPr>
              <w:widowControl/>
              <w:jc w:val="left"/>
              <w:textAlignment w:val="center"/>
              <w:rPr>
                <w:rFonts w:asciiTheme="minorEastAsia" w:hAnsiTheme="minorEastAsia" w:cs="仿宋"/>
                <w:color w:val="000000"/>
                <w:szCs w:val="21"/>
              </w:rPr>
            </w:pPr>
            <w:r>
              <w:rPr>
                <w:rFonts w:asciiTheme="minorEastAsia" w:hAnsiTheme="minorEastAsia" w:cs="仿宋" w:hint="eastAsia"/>
                <w:color w:val="000000"/>
                <w:szCs w:val="21"/>
                <w:lang w:bidi="ar"/>
              </w:rPr>
              <w:t>刘晨</w:t>
            </w:r>
          </w:p>
        </w:tc>
        <w:tc>
          <w:tcPr>
            <w:tcW w:w="5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2768E" w:rsidRDefault="002D2766">
            <w:pPr>
              <w:widowControl/>
              <w:jc w:val="left"/>
              <w:textAlignment w:val="center"/>
              <w:rPr>
                <w:rFonts w:asciiTheme="minorEastAsia" w:hAnsiTheme="minorEastAsia" w:cs="仿宋"/>
                <w:color w:val="000000"/>
                <w:szCs w:val="21"/>
              </w:rPr>
            </w:pPr>
            <w:r>
              <w:rPr>
                <w:rFonts w:asciiTheme="minorEastAsia" w:hAnsiTheme="minorEastAsia" w:cs="仿宋" w:hint="eastAsia"/>
                <w:color w:val="000000"/>
                <w:szCs w:val="21"/>
                <w:lang w:bidi="ar"/>
              </w:rPr>
              <w:t>讲师</w:t>
            </w:r>
          </w:p>
        </w:tc>
        <w:tc>
          <w:tcPr>
            <w:tcW w:w="4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82768E" w:rsidRDefault="002D2766">
            <w:pPr>
              <w:widowControl/>
              <w:jc w:val="left"/>
              <w:textAlignment w:val="center"/>
              <w:rPr>
                <w:rFonts w:asciiTheme="minorEastAsia" w:hAnsiTheme="minorEastAsia" w:cs="仿宋"/>
                <w:color w:val="000000"/>
                <w:szCs w:val="21"/>
              </w:rPr>
            </w:pPr>
            <w:r>
              <w:rPr>
                <w:rFonts w:asciiTheme="minorEastAsia" w:hAnsiTheme="minorEastAsia" w:cs="仿宋" w:hint="eastAsia"/>
                <w:color w:val="000000"/>
                <w:szCs w:val="21"/>
                <w:lang w:bidi="ar"/>
              </w:rPr>
              <w:t>硕士</w:t>
            </w:r>
          </w:p>
        </w:tc>
        <w:tc>
          <w:tcPr>
            <w:tcW w:w="100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2768E" w:rsidRDefault="002D2766">
            <w:pPr>
              <w:widowControl/>
              <w:jc w:val="left"/>
              <w:textAlignment w:val="center"/>
              <w:rPr>
                <w:rFonts w:asciiTheme="minorEastAsia" w:hAnsiTheme="minorEastAsia" w:cs="仿宋"/>
                <w:color w:val="000000"/>
                <w:szCs w:val="21"/>
              </w:rPr>
            </w:pPr>
            <w:r>
              <w:rPr>
                <w:rFonts w:asciiTheme="minorEastAsia" w:hAnsiTheme="minorEastAsia" w:cs="仿宋" w:hint="eastAsia"/>
                <w:color w:val="000000"/>
                <w:szCs w:val="21"/>
                <w:lang w:bidi="ar"/>
              </w:rPr>
              <w:t>云南师范大学</w:t>
            </w:r>
          </w:p>
        </w:tc>
        <w:tc>
          <w:tcPr>
            <w:tcW w:w="9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2768E" w:rsidRDefault="002D2766">
            <w:pPr>
              <w:widowControl/>
              <w:jc w:val="left"/>
              <w:textAlignment w:val="center"/>
              <w:rPr>
                <w:rFonts w:asciiTheme="minorEastAsia" w:hAnsiTheme="minorEastAsia" w:cs="仿宋"/>
                <w:color w:val="000000"/>
                <w:szCs w:val="21"/>
              </w:rPr>
            </w:pPr>
            <w:r>
              <w:rPr>
                <w:rFonts w:asciiTheme="minorEastAsia" w:hAnsiTheme="minorEastAsia" w:cs="仿宋" w:hint="eastAsia"/>
                <w:color w:val="000000"/>
                <w:szCs w:val="21"/>
                <w:lang w:bidi="ar"/>
              </w:rPr>
              <w:t>国际贸易学</w:t>
            </w:r>
          </w:p>
        </w:tc>
        <w:tc>
          <w:tcPr>
            <w:tcW w:w="39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2768E" w:rsidRDefault="002D2766">
            <w:pPr>
              <w:widowControl/>
              <w:jc w:val="center"/>
              <w:textAlignment w:val="center"/>
              <w:rPr>
                <w:rFonts w:asciiTheme="minorEastAsia" w:hAnsiTheme="minorEastAsia" w:cs="仿宋"/>
                <w:color w:val="000000"/>
                <w:szCs w:val="21"/>
              </w:rPr>
            </w:pPr>
            <w:r>
              <w:rPr>
                <w:rFonts w:asciiTheme="minorEastAsia" w:hAnsiTheme="minorEastAsia" w:cs="仿宋" w:hint="eastAsia"/>
                <w:color w:val="000000"/>
                <w:kern w:val="0"/>
                <w:szCs w:val="21"/>
                <w:lang w:bidi="ar"/>
              </w:rPr>
              <w:t>29</w:t>
            </w:r>
          </w:p>
        </w:tc>
        <w:tc>
          <w:tcPr>
            <w:tcW w:w="438" w:type="pct"/>
            <w:tcBorders>
              <w:top w:val="single" w:sz="4" w:space="0" w:color="000000"/>
              <w:left w:val="single" w:sz="4" w:space="0" w:color="000000"/>
              <w:bottom w:val="single" w:sz="4" w:space="0" w:color="000000"/>
              <w:right w:val="single" w:sz="4" w:space="0" w:color="auto"/>
            </w:tcBorders>
            <w:shd w:val="clear" w:color="auto" w:fill="auto"/>
            <w:noWrap/>
            <w:vAlign w:val="center"/>
          </w:tcPr>
          <w:p w:rsidR="0082768E" w:rsidRDefault="002D2766">
            <w:pPr>
              <w:widowControl/>
              <w:jc w:val="center"/>
              <w:textAlignment w:val="center"/>
              <w:rPr>
                <w:rFonts w:asciiTheme="minorEastAsia" w:hAnsiTheme="minorEastAsia" w:cs="仿宋"/>
                <w:color w:val="000000"/>
                <w:szCs w:val="21"/>
              </w:rPr>
            </w:pPr>
            <w:r>
              <w:rPr>
                <w:rFonts w:asciiTheme="minorEastAsia" w:hAnsiTheme="minorEastAsia" w:cs="仿宋" w:hint="eastAsia"/>
                <w:color w:val="000000"/>
                <w:szCs w:val="21"/>
                <w:lang w:bidi="ar"/>
              </w:rPr>
              <w:t>否</w:t>
            </w:r>
          </w:p>
        </w:tc>
        <w:tc>
          <w:tcPr>
            <w:tcW w:w="314" w:type="pct"/>
            <w:tcBorders>
              <w:top w:val="single" w:sz="4" w:space="0" w:color="auto"/>
              <w:left w:val="single" w:sz="4" w:space="0" w:color="auto"/>
              <w:bottom w:val="single" w:sz="4" w:space="0" w:color="auto"/>
              <w:right w:val="single" w:sz="4" w:space="0" w:color="auto"/>
            </w:tcBorders>
            <w:shd w:val="clear" w:color="auto" w:fill="auto"/>
            <w:noWrap/>
            <w:vAlign w:val="center"/>
          </w:tcPr>
          <w:p w:rsidR="0082768E" w:rsidRDefault="002D2766">
            <w:pPr>
              <w:widowControl/>
              <w:jc w:val="center"/>
              <w:textAlignment w:val="center"/>
              <w:rPr>
                <w:rFonts w:asciiTheme="minorEastAsia" w:hAnsiTheme="minorEastAsia" w:cs="仿宋"/>
                <w:color w:val="000000"/>
                <w:szCs w:val="21"/>
              </w:rPr>
            </w:pPr>
            <w:r>
              <w:rPr>
                <w:rFonts w:asciiTheme="minorEastAsia" w:hAnsiTheme="minorEastAsia" w:cs="仿宋" w:hint="eastAsia"/>
                <w:color w:val="000000"/>
                <w:szCs w:val="21"/>
                <w:lang w:bidi="ar"/>
              </w:rPr>
              <w:t>否</w:t>
            </w:r>
          </w:p>
        </w:tc>
      </w:tr>
      <w:tr w:rsidR="0082768E">
        <w:trPr>
          <w:trHeight w:val="480"/>
          <w:jc w:val="center"/>
        </w:trPr>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2768E" w:rsidRDefault="002D2766">
            <w:pPr>
              <w:widowControl/>
              <w:jc w:val="left"/>
              <w:textAlignment w:val="center"/>
              <w:rPr>
                <w:rFonts w:asciiTheme="minorEastAsia" w:hAnsiTheme="minorEastAsia" w:cs="仿宋"/>
                <w:color w:val="000000"/>
                <w:szCs w:val="21"/>
              </w:rPr>
            </w:pPr>
            <w:r>
              <w:rPr>
                <w:rFonts w:asciiTheme="minorEastAsia" w:hAnsiTheme="minorEastAsia" w:cs="仿宋" w:hint="eastAsia"/>
                <w:color w:val="000000"/>
                <w:kern w:val="0"/>
                <w:szCs w:val="21"/>
                <w:lang w:bidi="ar"/>
              </w:rPr>
              <w:t>19</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2768E" w:rsidRDefault="002D2766">
            <w:pPr>
              <w:widowControl/>
              <w:jc w:val="left"/>
              <w:textAlignment w:val="center"/>
              <w:rPr>
                <w:rFonts w:asciiTheme="minorEastAsia" w:hAnsiTheme="minorEastAsia" w:cs="仿宋"/>
                <w:color w:val="000000"/>
                <w:szCs w:val="21"/>
              </w:rPr>
            </w:pPr>
            <w:r>
              <w:rPr>
                <w:rFonts w:asciiTheme="minorEastAsia" w:hAnsiTheme="minorEastAsia" w:cs="仿宋" w:hint="eastAsia"/>
                <w:color w:val="000000"/>
                <w:szCs w:val="21"/>
                <w:lang w:bidi="ar"/>
              </w:rPr>
              <w:t>张</w:t>
            </w:r>
            <w:proofErr w:type="gramStart"/>
            <w:r>
              <w:rPr>
                <w:rFonts w:asciiTheme="minorEastAsia" w:hAnsiTheme="minorEastAsia" w:cs="仿宋" w:hint="eastAsia"/>
                <w:color w:val="000000"/>
                <w:szCs w:val="21"/>
                <w:lang w:bidi="ar"/>
              </w:rPr>
              <w:t>世</w:t>
            </w:r>
            <w:proofErr w:type="gramEnd"/>
            <w:r>
              <w:rPr>
                <w:rFonts w:asciiTheme="minorEastAsia" w:hAnsiTheme="minorEastAsia" w:cs="仿宋" w:hint="eastAsia"/>
                <w:color w:val="000000"/>
                <w:szCs w:val="21"/>
                <w:lang w:bidi="ar"/>
              </w:rPr>
              <w:t>洪</w:t>
            </w:r>
          </w:p>
        </w:tc>
        <w:tc>
          <w:tcPr>
            <w:tcW w:w="5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2768E" w:rsidRDefault="002D2766">
            <w:pPr>
              <w:widowControl/>
              <w:jc w:val="left"/>
              <w:textAlignment w:val="center"/>
              <w:rPr>
                <w:rFonts w:asciiTheme="minorEastAsia" w:hAnsiTheme="minorEastAsia" w:cs="仿宋"/>
                <w:color w:val="000000"/>
                <w:szCs w:val="21"/>
              </w:rPr>
            </w:pPr>
            <w:r>
              <w:rPr>
                <w:rFonts w:asciiTheme="minorEastAsia" w:hAnsiTheme="minorEastAsia" w:cs="仿宋" w:hint="eastAsia"/>
                <w:color w:val="000000"/>
                <w:szCs w:val="21"/>
                <w:lang w:bidi="ar"/>
              </w:rPr>
              <w:t>讲师</w:t>
            </w:r>
          </w:p>
        </w:tc>
        <w:tc>
          <w:tcPr>
            <w:tcW w:w="4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82768E" w:rsidRDefault="002D2766">
            <w:pPr>
              <w:widowControl/>
              <w:jc w:val="left"/>
              <w:textAlignment w:val="center"/>
              <w:rPr>
                <w:rFonts w:asciiTheme="minorEastAsia" w:hAnsiTheme="minorEastAsia" w:cs="仿宋"/>
                <w:color w:val="000000"/>
                <w:szCs w:val="21"/>
              </w:rPr>
            </w:pPr>
            <w:r>
              <w:rPr>
                <w:rFonts w:asciiTheme="minorEastAsia" w:hAnsiTheme="minorEastAsia" w:cs="仿宋" w:hint="eastAsia"/>
                <w:color w:val="000000"/>
                <w:szCs w:val="21"/>
                <w:lang w:bidi="ar"/>
              </w:rPr>
              <w:t>硕士</w:t>
            </w:r>
          </w:p>
        </w:tc>
        <w:tc>
          <w:tcPr>
            <w:tcW w:w="100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2768E" w:rsidRDefault="002D2766">
            <w:pPr>
              <w:widowControl/>
              <w:jc w:val="left"/>
              <w:textAlignment w:val="center"/>
              <w:rPr>
                <w:rFonts w:asciiTheme="minorEastAsia" w:hAnsiTheme="minorEastAsia" w:cs="仿宋"/>
                <w:color w:val="000000"/>
                <w:szCs w:val="21"/>
              </w:rPr>
            </w:pPr>
            <w:r>
              <w:rPr>
                <w:rFonts w:asciiTheme="minorEastAsia" w:hAnsiTheme="minorEastAsia" w:cs="仿宋" w:hint="eastAsia"/>
                <w:color w:val="000000"/>
                <w:szCs w:val="21"/>
                <w:lang w:bidi="ar"/>
              </w:rPr>
              <w:t>日本城西大学</w:t>
            </w:r>
          </w:p>
        </w:tc>
        <w:tc>
          <w:tcPr>
            <w:tcW w:w="9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2768E" w:rsidRDefault="002D2766">
            <w:pPr>
              <w:widowControl/>
              <w:jc w:val="left"/>
              <w:textAlignment w:val="center"/>
              <w:rPr>
                <w:rFonts w:asciiTheme="minorEastAsia" w:hAnsiTheme="minorEastAsia" w:cs="仿宋"/>
                <w:color w:val="000000"/>
                <w:szCs w:val="21"/>
              </w:rPr>
            </w:pPr>
            <w:r>
              <w:rPr>
                <w:rFonts w:asciiTheme="minorEastAsia" w:hAnsiTheme="minorEastAsia" w:cs="仿宋" w:hint="eastAsia"/>
                <w:color w:val="000000"/>
                <w:szCs w:val="21"/>
                <w:lang w:bidi="ar"/>
              </w:rPr>
              <w:t>经济学</w:t>
            </w:r>
          </w:p>
        </w:tc>
        <w:tc>
          <w:tcPr>
            <w:tcW w:w="39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2768E" w:rsidRDefault="002D2766">
            <w:pPr>
              <w:widowControl/>
              <w:jc w:val="center"/>
              <w:textAlignment w:val="center"/>
              <w:rPr>
                <w:rFonts w:asciiTheme="minorEastAsia" w:hAnsiTheme="minorEastAsia" w:cs="仿宋"/>
                <w:color w:val="000000"/>
                <w:szCs w:val="21"/>
              </w:rPr>
            </w:pPr>
            <w:r>
              <w:rPr>
                <w:rFonts w:asciiTheme="minorEastAsia" w:hAnsiTheme="minorEastAsia" w:cs="仿宋" w:hint="eastAsia"/>
                <w:color w:val="000000"/>
                <w:kern w:val="0"/>
                <w:szCs w:val="21"/>
                <w:lang w:bidi="ar"/>
              </w:rPr>
              <w:t>33</w:t>
            </w:r>
          </w:p>
        </w:tc>
        <w:tc>
          <w:tcPr>
            <w:tcW w:w="438" w:type="pct"/>
            <w:tcBorders>
              <w:top w:val="single" w:sz="4" w:space="0" w:color="000000"/>
              <w:left w:val="single" w:sz="4" w:space="0" w:color="000000"/>
              <w:bottom w:val="single" w:sz="4" w:space="0" w:color="000000"/>
              <w:right w:val="single" w:sz="4" w:space="0" w:color="auto"/>
            </w:tcBorders>
            <w:shd w:val="clear" w:color="auto" w:fill="auto"/>
            <w:noWrap/>
            <w:vAlign w:val="center"/>
          </w:tcPr>
          <w:p w:rsidR="0082768E" w:rsidRDefault="002D2766">
            <w:pPr>
              <w:widowControl/>
              <w:jc w:val="center"/>
              <w:textAlignment w:val="center"/>
              <w:rPr>
                <w:rFonts w:asciiTheme="minorEastAsia" w:hAnsiTheme="minorEastAsia" w:cs="仿宋"/>
                <w:color w:val="000000"/>
                <w:szCs w:val="21"/>
              </w:rPr>
            </w:pPr>
            <w:r>
              <w:rPr>
                <w:rFonts w:asciiTheme="minorEastAsia" w:hAnsiTheme="minorEastAsia" w:cs="仿宋" w:hint="eastAsia"/>
                <w:color w:val="000000"/>
                <w:szCs w:val="21"/>
                <w:lang w:bidi="ar"/>
              </w:rPr>
              <w:t>否</w:t>
            </w:r>
          </w:p>
        </w:tc>
        <w:tc>
          <w:tcPr>
            <w:tcW w:w="314" w:type="pct"/>
            <w:tcBorders>
              <w:top w:val="single" w:sz="4" w:space="0" w:color="auto"/>
              <w:left w:val="single" w:sz="4" w:space="0" w:color="auto"/>
              <w:bottom w:val="single" w:sz="4" w:space="0" w:color="auto"/>
              <w:right w:val="single" w:sz="4" w:space="0" w:color="auto"/>
            </w:tcBorders>
            <w:shd w:val="clear" w:color="auto" w:fill="auto"/>
            <w:noWrap/>
            <w:vAlign w:val="center"/>
          </w:tcPr>
          <w:p w:rsidR="0082768E" w:rsidRDefault="002D2766">
            <w:pPr>
              <w:widowControl/>
              <w:jc w:val="center"/>
              <w:textAlignment w:val="center"/>
              <w:rPr>
                <w:rFonts w:asciiTheme="minorEastAsia" w:hAnsiTheme="minorEastAsia" w:cs="仿宋"/>
                <w:color w:val="000000"/>
                <w:szCs w:val="21"/>
              </w:rPr>
            </w:pPr>
            <w:r>
              <w:rPr>
                <w:rFonts w:asciiTheme="minorEastAsia" w:hAnsiTheme="minorEastAsia" w:cs="仿宋" w:hint="eastAsia"/>
                <w:color w:val="000000"/>
                <w:szCs w:val="21"/>
                <w:lang w:bidi="ar"/>
              </w:rPr>
              <w:t>否</w:t>
            </w:r>
          </w:p>
        </w:tc>
      </w:tr>
      <w:tr w:rsidR="0082768E">
        <w:trPr>
          <w:trHeight w:val="720"/>
          <w:jc w:val="center"/>
        </w:trPr>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2768E" w:rsidRDefault="002D2766">
            <w:pPr>
              <w:widowControl/>
              <w:jc w:val="left"/>
              <w:textAlignment w:val="center"/>
              <w:rPr>
                <w:rFonts w:asciiTheme="minorEastAsia" w:hAnsiTheme="minorEastAsia" w:cs="仿宋"/>
                <w:color w:val="000000"/>
                <w:szCs w:val="21"/>
              </w:rPr>
            </w:pPr>
            <w:r>
              <w:rPr>
                <w:rFonts w:asciiTheme="minorEastAsia" w:hAnsiTheme="minorEastAsia" w:cs="仿宋" w:hint="eastAsia"/>
                <w:color w:val="000000"/>
                <w:kern w:val="0"/>
                <w:szCs w:val="21"/>
                <w:lang w:bidi="ar"/>
              </w:rPr>
              <w:t>20</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2768E" w:rsidRDefault="002D2766">
            <w:pPr>
              <w:widowControl/>
              <w:jc w:val="left"/>
              <w:textAlignment w:val="center"/>
              <w:rPr>
                <w:rFonts w:asciiTheme="minorEastAsia" w:hAnsiTheme="minorEastAsia" w:cs="仿宋"/>
                <w:color w:val="000000"/>
                <w:szCs w:val="21"/>
              </w:rPr>
            </w:pPr>
            <w:r>
              <w:rPr>
                <w:rFonts w:asciiTheme="minorEastAsia" w:hAnsiTheme="minorEastAsia" w:cs="仿宋" w:hint="eastAsia"/>
                <w:color w:val="000000"/>
                <w:szCs w:val="21"/>
                <w:lang w:bidi="ar"/>
              </w:rPr>
              <w:t>刘巧</w:t>
            </w:r>
          </w:p>
        </w:tc>
        <w:tc>
          <w:tcPr>
            <w:tcW w:w="59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2768E" w:rsidRDefault="002D2766">
            <w:pPr>
              <w:widowControl/>
              <w:jc w:val="left"/>
              <w:textAlignment w:val="center"/>
              <w:rPr>
                <w:rFonts w:asciiTheme="minorEastAsia" w:hAnsiTheme="minorEastAsia" w:cs="仿宋"/>
                <w:color w:val="000000"/>
                <w:szCs w:val="21"/>
              </w:rPr>
            </w:pPr>
            <w:r>
              <w:rPr>
                <w:rFonts w:asciiTheme="minorEastAsia" w:hAnsiTheme="minorEastAsia" w:cs="仿宋" w:hint="eastAsia"/>
                <w:color w:val="000000"/>
                <w:szCs w:val="21"/>
                <w:lang w:bidi="ar"/>
              </w:rPr>
              <w:t>讲师</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2768E" w:rsidRDefault="002D2766">
            <w:pPr>
              <w:widowControl/>
              <w:jc w:val="left"/>
              <w:textAlignment w:val="center"/>
              <w:rPr>
                <w:rFonts w:asciiTheme="minorEastAsia" w:hAnsiTheme="minorEastAsia" w:cs="仿宋"/>
                <w:color w:val="000000"/>
                <w:szCs w:val="21"/>
              </w:rPr>
            </w:pPr>
            <w:r>
              <w:rPr>
                <w:rFonts w:asciiTheme="minorEastAsia" w:hAnsiTheme="minorEastAsia" w:cs="仿宋" w:hint="eastAsia"/>
                <w:color w:val="000000"/>
                <w:szCs w:val="21"/>
                <w:lang w:bidi="ar"/>
              </w:rPr>
              <w:t>硕士</w:t>
            </w:r>
          </w:p>
        </w:tc>
        <w:tc>
          <w:tcPr>
            <w:tcW w:w="100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2768E" w:rsidRDefault="002D2766">
            <w:pPr>
              <w:widowControl/>
              <w:jc w:val="left"/>
              <w:textAlignment w:val="center"/>
              <w:rPr>
                <w:rFonts w:asciiTheme="minorEastAsia" w:hAnsiTheme="minorEastAsia" w:cs="仿宋"/>
                <w:color w:val="000000"/>
                <w:szCs w:val="21"/>
              </w:rPr>
            </w:pPr>
            <w:r>
              <w:rPr>
                <w:rFonts w:asciiTheme="minorEastAsia" w:hAnsiTheme="minorEastAsia" w:cs="仿宋" w:hint="eastAsia"/>
                <w:color w:val="000000"/>
                <w:szCs w:val="21"/>
                <w:lang w:bidi="ar"/>
              </w:rPr>
              <w:t>韩国</w:t>
            </w:r>
            <w:proofErr w:type="gramStart"/>
            <w:r>
              <w:rPr>
                <w:rFonts w:asciiTheme="minorEastAsia" w:hAnsiTheme="minorEastAsia" w:cs="仿宋" w:hint="eastAsia"/>
                <w:color w:val="000000"/>
                <w:szCs w:val="21"/>
                <w:lang w:bidi="ar"/>
              </w:rPr>
              <w:t>大田广城市</w:t>
            </w:r>
            <w:proofErr w:type="gramEnd"/>
            <w:r>
              <w:rPr>
                <w:rFonts w:asciiTheme="minorEastAsia" w:hAnsiTheme="minorEastAsia" w:cs="仿宋" w:hint="eastAsia"/>
                <w:color w:val="000000"/>
                <w:szCs w:val="21"/>
                <w:lang w:bidi="ar"/>
              </w:rPr>
              <w:t>培才大学</w:t>
            </w:r>
          </w:p>
        </w:tc>
        <w:tc>
          <w:tcPr>
            <w:tcW w:w="9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2768E" w:rsidRDefault="002D2766">
            <w:pPr>
              <w:widowControl/>
              <w:jc w:val="left"/>
              <w:textAlignment w:val="center"/>
              <w:rPr>
                <w:rFonts w:asciiTheme="minorEastAsia" w:hAnsiTheme="minorEastAsia" w:cs="仿宋"/>
                <w:color w:val="000000"/>
                <w:szCs w:val="21"/>
              </w:rPr>
            </w:pPr>
            <w:r>
              <w:rPr>
                <w:rFonts w:asciiTheme="minorEastAsia" w:hAnsiTheme="minorEastAsia" w:cs="仿宋" w:hint="eastAsia"/>
                <w:color w:val="000000"/>
                <w:szCs w:val="21"/>
                <w:lang w:bidi="ar"/>
              </w:rPr>
              <w:t>国际通商学</w:t>
            </w:r>
          </w:p>
        </w:tc>
        <w:tc>
          <w:tcPr>
            <w:tcW w:w="39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2768E" w:rsidRDefault="002D2766">
            <w:pPr>
              <w:widowControl/>
              <w:jc w:val="center"/>
              <w:textAlignment w:val="center"/>
              <w:rPr>
                <w:rFonts w:asciiTheme="minorEastAsia" w:hAnsiTheme="minorEastAsia" w:cs="仿宋"/>
                <w:color w:val="000000"/>
                <w:szCs w:val="21"/>
              </w:rPr>
            </w:pPr>
            <w:r>
              <w:rPr>
                <w:rFonts w:asciiTheme="minorEastAsia" w:hAnsiTheme="minorEastAsia" w:cs="仿宋" w:hint="eastAsia"/>
                <w:color w:val="000000"/>
                <w:kern w:val="0"/>
                <w:szCs w:val="21"/>
                <w:lang w:bidi="ar"/>
              </w:rPr>
              <w:t>35</w:t>
            </w:r>
          </w:p>
        </w:tc>
        <w:tc>
          <w:tcPr>
            <w:tcW w:w="438" w:type="pct"/>
            <w:tcBorders>
              <w:top w:val="single" w:sz="4" w:space="0" w:color="000000"/>
              <w:left w:val="single" w:sz="4" w:space="0" w:color="000000"/>
              <w:bottom w:val="single" w:sz="4" w:space="0" w:color="000000"/>
              <w:right w:val="single" w:sz="4" w:space="0" w:color="auto"/>
            </w:tcBorders>
            <w:shd w:val="clear" w:color="auto" w:fill="auto"/>
            <w:noWrap/>
            <w:vAlign w:val="center"/>
          </w:tcPr>
          <w:p w:rsidR="0082768E" w:rsidRDefault="002D2766">
            <w:pPr>
              <w:widowControl/>
              <w:jc w:val="left"/>
              <w:textAlignment w:val="center"/>
              <w:rPr>
                <w:rFonts w:asciiTheme="minorEastAsia" w:hAnsiTheme="minorEastAsia" w:cs="仿宋"/>
                <w:color w:val="000000"/>
                <w:szCs w:val="21"/>
              </w:rPr>
            </w:pPr>
            <w:r>
              <w:rPr>
                <w:rFonts w:asciiTheme="minorEastAsia" w:hAnsiTheme="minorEastAsia" w:cs="仿宋" w:hint="eastAsia"/>
                <w:color w:val="000000"/>
                <w:szCs w:val="21"/>
                <w:lang w:bidi="ar"/>
              </w:rPr>
              <w:t>否</w:t>
            </w:r>
          </w:p>
        </w:tc>
        <w:tc>
          <w:tcPr>
            <w:tcW w:w="314" w:type="pct"/>
            <w:tcBorders>
              <w:top w:val="single" w:sz="4" w:space="0" w:color="auto"/>
              <w:left w:val="single" w:sz="4" w:space="0" w:color="auto"/>
              <w:bottom w:val="single" w:sz="4" w:space="0" w:color="auto"/>
              <w:right w:val="single" w:sz="4" w:space="0" w:color="auto"/>
            </w:tcBorders>
            <w:shd w:val="clear" w:color="auto" w:fill="auto"/>
            <w:noWrap/>
            <w:vAlign w:val="center"/>
          </w:tcPr>
          <w:p w:rsidR="0082768E" w:rsidRDefault="002D2766">
            <w:pPr>
              <w:widowControl/>
              <w:jc w:val="center"/>
              <w:textAlignment w:val="center"/>
              <w:rPr>
                <w:rFonts w:asciiTheme="minorEastAsia" w:hAnsiTheme="minorEastAsia" w:cs="仿宋"/>
                <w:color w:val="000000"/>
                <w:szCs w:val="21"/>
              </w:rPr>
            </w:pPr>
            <w:r>
              <w:rPr>
                <w:rFonts w:asciiTheme="minorEastAsia" w:hAnsiTheme="minorEastAsia" w:cs="仿宋" w:hint="eastAsia"/>
                <w:color w:val="000000"/>
                <w:szCs w:val="21"/>
                <w:lang w:bidi="ar"/>
              </w:rPr>
              <w:t>否</w:t>
            </w:r>
          </w:p>
        </w:tc>
      </w:tr>
    </w:tbl>
    <w:p w:rsidR="0082768E" w:rsidRDefault="0082768E">
      <w:pPr>
        <w:spacing w:line="400" w:lineRule="exact"/>
        <w:outlineLvl w:val="2"/>
        <w:rPr>
          <w:rFonts w:asciiTheme="minorEastAsia" w:hAnsiTheme="minorEastAsia" w:cs="仿宋_GB2312"/>
          <w:sz w:val="24"/>
          <w:szCs w:val="24"/>
        </w:rPr>
      </w:pPr>
    </w:p>
    <w:p w:rsidR="0082768E" w:rsidRDefault="002D2766">
      <w:pPr>
        <w:spacing w:beforeLines="50" w:before="156" w:line="400" w:lineRule="exact"/>
        <w:outlineLvl w:val="2"/>
        <w:rPr>
          <w:rFonts w:ascii="黑体" w:eastAsia="黑体" w:hAnsi="黑体" w:cs="仿宋_GB2312"/>
          <w:b/>
          <w:bCs/>
          <w:color w:val="000000"/>
          <w:sz w:val="32"/>
          <w:szCs w:val="32"/>
        </w:rPr>
      </w:pPr>
      <w:r>
        <w:rPr>
          <w:rFonts w:ascii="黑体" w:eastAsia="黑体" w:hAnsi="黑体" w:cs="仿宋_GB2312" w:hint="eastAsia"/>
          <w:sz w:val="32"/>
          <w:szCs w:val="32"/>
        </w:rPr>
        <w:t>2</w:t>
      </w:r>
      <w:r>
        <w:rPr>
          <w:rFonts w:ascii="黑体" w:eastAsia="黑体" w:hAnsi="黑体" w:cs="仿宋_GB2312" w:hint="eastAsia"/>
          <w:b/>
          <w:bCs/>
          <w:color w:val="000000"/>
          <w:sz w:val="32"/>
          <w:szCs w:val="32"/>
        </w:rPr>
        <w:t>研究生党建与思想政治教育工作</w:t>
      </w:r>
    </w:p>
    <w:p w:rsidR="0082768E" w:rsidRDefault="002D2766">
      <w:pPr>
        <w:spacing w:beforeLines="50" w:before="156" w:line="400" w:lineRule="exact"/>
        <w:outlineLvl w:val="2"/>
        <w:rPr>
          <w:rFonts w:ascii="黑体" w:eastAsia="黑体" w:hAnsi="黑体" w:cs="仿宋_GB2312"/>
          <w:b/>
          <w:bCs/>
          <w:color w:val="000000"/>
          <w:sz w:val="28"/>
          <w:szCs w:val="28"/>
        </w:rPr>
      </w:pPr>
      <w:r>
        <w:rPr>
          <w:rFonts w:ascii="黑体" w:eastAsia="黑体" w:hAnsi="黑体" w:cs="仿宋_GB2312" w:hint="eastAsia"/>
          <w:b/>
          <w:bCs/>
          <w:color w:val="000000"/>
          <w:sz w:val="28"/>
          <w:szCs w:val="28"/>
        </w:rPr>
        <w:t>2.1研究生党建与思想政治教育工作做法</w:t>
      </w:r>
    </w:p>
    <w:p w:rsidR="0082768E" w:rsidRDefault="002D2766">
      <w:pPr>
        <w:spacing w:line="400" w:lineRule="exact"/>
        <w:ind w:firstLineChars="200" w:firstLine="480"/>
        <w:rPr>
          <w:rFonts w:asciiTheme="minorEastAsia" w:hAnsiTheme="minorEastAsia" w:cs="仿宋_GB2312"/>
          <w:sz w:val="24"/>
          <w:szCs w:val="24"/>
        </w:rPr>
      </w:pPr>
      <w:r>
        <w:rPr>
          <w:rFonts w:asciiTheme="minorEastAsia" w:hAnsiTheme="minorEastAsia" w:cs="仿宋_GB2312" w:hint="eastAsia"/>
          <w:sz w:val="24"/>
          <w:szCs w:val="24"/>
        </w:rPr>
        <w:t>坚持习近平新时代中国特色社会主义思想为指导，</w:t>
      </w:r>
      <w:proofErr w:type="gramStart"/>
      <w:r>
        <w:rPr>
          <w:rFonts w:asciiTheme="minorEastAsia" w:hAnsiTheme="minorEastAsia" w:cs="仿宋_GB2312" w:hint="eastAsia"/>
          <w:sz w:val="24"/>
          <w:szCs w:val="24"/>
        </w:rPr>
        <w:t>践行</w:t>
      </w:r>
      <w:proofErr w:type="gramEnd"/>
      <w:r>
        <w:rPr>
          <w:rFonts w:asciiTheme="minorEastAsia" w:hAnsiTheme="minorEastAsia" w:cs="仿宋_GB2312" w:hint="eastAsia"/>
          <w:sz w:val="24"/>
          <w:szCs w:val="24"/>
        </w:rPr>
        <w:t>“为党育人，为国育才”的初心使命，坚持社会主义办学方向、立德树人的根本任务，深入贯彻全国高校思想政治工作会议精神，积极推进全员全过程全方位育人，不断加强学位思想政治工作。</w:t>
      </w:r>
    </w:p>
    <w:p w:rsidR="0082768E" w:rsidRDefault="002D2766">
      <w:pPr>
        <w:spacing w:line="400" w:lineRule="exact"/>
        <w:outlineLvl w:val="2"/>
        <w:rPr>
          <w:rFonts w:ascii="黑体" w:eastAsia="黑体" w:hAnsi="黑体" w:cs="仿宋_GB2312"/>
          <w:b/>
          <w:bCs/>
          <w:color w:val="000000"/>
          <w:sz w:val="24"/>
          <w:szCs w:val="24"/>
        </w:rPr>
      </w:pPr>
      <w:r>
        <w:rPr>
          <w:rFonts w:ascii="黑体" w:eastAsia="黑体" w:hAnsi="黑体" w:cs="仿宋_GB2312" w:hint="eastAsia"/>
          <w:b/>
          <w:bCs/>
          <w:color w:val="000000"/>
          <w:sz w:val="24"/>
          <w:szCs w:val="24"/>
        </w:rPr>
        <w:t>2.1.1强化组织领导，健全工作机制</w:t>
      </w:r>
    </w:p>
    <w:p w:rsidR="0082768E" w:rsidRDefault="002D2766">
      <w:pPr>
        <w:spacing w:line="400" w:lineRule="exact"/>
        <w:ind w:firstLineChars="200" w:firstLine="480"/>
        <w:rPr>
          <w:rFonts w:asciiTheme="minorEastAsia" w:hAnsiTheme="minorEastAsia" w:cs="仿宋_GB2312"/>
          <w:sz w:val="24"/>
          <w:szCs w:val="24"/>
        </w:rPr>
      </w:pPr>
      <w:r>
        <w:rPr>
          <w:rFonts w:asciiTheme="minorEastAsia" w:hAnsiTheme="minorEastAsia" w:cs="仿宋_GB2312" w:hint="eastAsia"/>
          <w:sz w:val="24"/>
          <w:szCs w:val="24"/>
        </w:rPr>
        <w:t>（1）不断加强思想政治工作。</w:t>
      </w:r>
      <w:r w:rsidR="009D67A1" w:rsidRPr="009D67A1">
        <w:rPr>
          <w:rFonts w:asciiTheme="minorEastAsia" w:hAnsiTheme="minorEastAsia" w:cs="仿宋_GB2312" w:hint="eastAsia"/>
          <w:sz w:val="24"/>
          <w:szCs w:val="24"/>
        </w:rPr>
        <w:t>认真贯彻</w:t>
      </w:r>
      <w:r w:rsidR="009D67A1">
        <w:rPr>
          <w:rFonts w:asciiTheme="minorEastAsia" w:hAnsiTheme="minorEastAsia" w:cs="仿宋_GB2312" w:hint="eastAsia"/>
          <w:sz w:val="24"/>
          <w:szCs w:val="24"/>
        </w:rPr>
        <w:t>“</w:t>
      </w:r>
      <w:r w:rsidR="009D67A1" w:rsidRPr="009D67A1">
        <w:rPr>
          <w:rFonts w:asciiTheme="minorEastAsia" w:hAnsiTheme="minorEastAsia" w:cs="仿宋_GB2312" w:hint="eastAsia"/>
          <w:sz w:val="24"/>
          <w:szCs w:val="24"/>
        </w:rPr>
        <w:t>为党育人、为国育才</w:t>
      </w:r>
      <w:r w:rsidR="009D67A1">
        <w:rPr>
          <w:rFonts w:asciiTheme="minorEastAsia" w:hAnsiTheme="minorEastAsia" w:cs="仿宋_GB2312" w:hint="eastAsia"/>
          <w:sz w:val="24"/>
          <w:szCs w:val="24"/>
        </w:rPr>
        <w:t>”</w:t>
      </w:r>
      <w:r w:rsidR="009D67A1" w:rsidRPr="009D67A1">
        <w:rPr>
          <w:rFonts w:asciiTheme="minorEastAsia" w:hAnsiTheme="minorEastAsia" w:cs="仿宋_GB2312" w:hint="eastAsia"/>
          <w:sz w:val="24"/>
          <w:szCs w:val="24"/>
        </w:rPr>
        <w:t>的方针，坚持以立德树人为主线，将统筹构建</w:t>
      </w:r>
      <w:proofErr w:type="gramStart"/>
      <w:r w:rsidR="009D67A1" w:rsidRPr="009D67A1">
        <w:rPr>
          <w:rFonts w:asciiTheme="minorEastAsia" w:hAnsiTheme="minorEastAsia" w:cs="仿宋_GB2312" w:hint="eastAsia"/>
          <w:sz w:val="24"/>
          <w:szCs w:val="24"/>
        </w:rPr>
        <w:t>思政教育</w:t>
      </w:r>
      <w:proofErr w:type="gramEnd"/>
      <w:r w:rsidR="009D67A1" w:rsidRPr="009D67A1">
        <w:rPr>
          <w:rFonts w:asciiTheme="minorEastAsia" w:hAnsiTheme="minorEastAsia" w:cs="仿宋_GB2312" w:hint="eastAsia"/>
          <w:sz w:val="24"/>
          <w:szCs w:val="24"/>
        </w:rPr>
        <w:t>保障体系和持续树立提高培养质量理念作为着力点，实现主动服务需求、根植创新精神、强化实践能力的转变，突出把政治方向</w:t>
      </w:r>
      <w:r w:rsidR="009D67A1">
        <w:rPr>
          <w:rFonts w:asciiTheme="minorEastAsia" w:hAnsiTheme="minorEastAsia" w:cs="仿宋_GB2312" w:hint="eastAsia"/>
          <w:sz w:val="24"/>
          <w:szCs w:val="24"/>
        </w:rPr>
        <w:t>、</w:t>
      </w:r>
      <w:r w:rsidR="009D67A1" w:rsidRPr="009D67A1">
        <w:rPr>
          <w:rFonts w:asciiTheme="minorEastAsia" w:hAnsiTheme="minorEastAsia" w:cs="仿宋_GB2312" w:hint="eastAsia"/>
          <w:sz w:val="24"/>
          <w:szCs w:val="24"/>
        </w:rPr>
        <w:t>促学业进步、</w:t>
      </w:r>
      <w:proofErr w:type="gramStart"/>
      <w:r w:rsidR="009D67A1" w:rsidRPr="009D67A1">
        <w:rPr>
          <w:rFonts w:asciiTheme="minorEastAsia" w:hAnsiTheme="minorEastAsia" w:cs="仿宋_GB2312" w:hint="eastAsia"/>
          <w:sz w:val="24"/>
          <w:szCs w:val="24"/>
        </w:rPr>
        <w:t>守稳定</w:t>
      </w:r>
      <w:proofErr w:type="gramEnd"/>
      <w:r w:rsidR="009D67A1" w:rsidRPr="009D67A1">
        <w:rPr>
          <w:rFonts w:asciiTheme="minorEastAsia" w:hAnsiTheme="minorEastAsia" w:cs="仿宋_GB2312" w:hint="eastAsia"/>
          <w:sz w:val="24"/>
          <w:szCs w:val="24"/>
        </w:rPr>
        <w:t>底线、提综合素质，切实全面做好研究生思想政治工作</w:t>
      </w:r>
    </w:p>
    <w:p w:rsidR="0082768E" w:rsidRDefault="002D2766">
      <w:pPr>
        <w:spacing w:line="400" w:lineRule="exact"/>
        <w:ind w:firstLineChars="200" w:firstLine="480"/>
        <w:rPr>
          <w:rFonts w:asciiTheme="minorEastAsia" w:hAnsiTheme="minorEastAsia" w:cs="仿宋_GB2312"/>
          <w:sz w:val="24"/>
          <w:szCs w:val="24"/>
        </w:rPr>
      </w:pPr>
      <w:r>
        <w:rPr>
          <w:rFonts w:asciiTheme="minorEastAsia" w:hAnsiTheme="minorEastAsia" w:cs="仿宋_GB2312" w:hint="eastAsia"/>
          <w:sz w:val="24"/>
          <w:szCs w:val="24"/>
        </w:rPr>
        <w:t>（2）不断健全完善思想政治工作机制。以学习强国平台为依托和载体，强化学习的实效性，丰富工作内涵，拓展本</w:t>
      </w:r>
      <w:proofErr w:type="gramStart"/>
      <w:r>
        <w:rPr>
          <w:rFonts w:asciiTheme="minorEastAsia" w:hAnsiTheme="minorEastAsia" w:cs="仿宋_GB2312" w:hint="eastAsia"/>
          <w:sz w:val="24"/>
          <w:szCs w:val="24"/>
        </w:rPr>
        <w:t>学位思政空间</w:t>
      </w:r>
      <w:proofErr w:type="gramEnd"/>
      <w:r>
        <w:rPr>
          <w:rFonts w:asciiTheme="minorEastAsia" w:hAnsiTheme="minorEastAsia" w:cs="仿宋_GB2312" w:hint="eastAsia"/>
          <w:sz w:val="24"/>
          <w:szCs w:val="24"/>
        </w:rPr>
        <w:t>。</w:t>
      </w:r>
    </w:p>
    <w:p w:rsidR="0082768E" w:rsidRDefault="002D2766">
      <w:pPr>
        <w:spacing w:line="400" w:lineRule="exact"/>
        <w:outlineLvl w:val="2"/>
        <w:rPr>
          <w:rFonts w:ascii="黑体" w:eastAsia="黑体" w:hAnsi="黑体" w:cs="仿宋_GB2312"/>
          <w:b/>
          <w:bCs/>
          <w:color w:val="000000"/>
          <w:sz w:val="24"/>
          <w:szCs w:val="24"/>
        </w:rPr>
      </w:pPr>
      <w:r>
        <w:rPr>
          <w:rFonts w:ascii="黑体" w:eastAsia="黑体" w:hAnsi="黑体" w:cs="仿宋_GB2312" w:hint="eastAsia"/>
          <w:b/>
          <w:bCs/>
          <w:color w:val="000000"/>
          <w:sz w:val="24"/>
          <w:szCs w:val="24"/>
        </w:rPr>
        <w:t>2.1.2构建育人体系，落实“十育人”要求</w:t>
      </w:r>
    </w:p>
    <w:p w:rsidR="0082768E" w:rsidRDefault="002D2766">
      <w:pPr>
        <w:spacing w:line="400" w:lineRule="exact"/>
        <w:ind w:firstLineChars="200" w:firstLine="480"/>
        <w:rPr>
          <w:rFonts w:asciiTheme="minorEastAsia" w:hAnsiTheme="minorEastAsia" w:cs="仿宋_GB2312"/>
          <w:sz w:val="24"/>
          <w:szCs w:val="24"/>
        </w:rPr>
      </w:pPr>
      <w:r>
        <w:rPr>
          <w:rFonts w:asciiTheme="minorEastAsia" w:hAnsiTheme="minorEastAsia" w:cs="仿宋_GB2312" w:hint="eastAsia"/>
          <w:sz w:val="24"/>
          <w:szCs w:val="24"/>
        </w:rPr>
        <w:t>（1）强化课程育人。</w:t>
      </w:r>
      <w:proofErr w:type="gramStart"/>
      <w:r>
        <w:rPr>
          <w:rFonts w:asciiTheme="minorEastAsia" w:hAnsiTheme="minorEastAsia" w:cs="仿宋_GB2312" w:hint="eastAsia"/>
          <w:sz w:val="24"/>
          <w:szCs w:val="24"/>
        </w:rPr>
        <w:t>严选“马工程”</w:t>
      </w:r>
      <w:proofErr w:type="gramEnd"/>
      <w:r>
        <w:rPr>
          <w:rFonts w:asciiTheme="minorEastAsia" w:hAnsiTheme="minorEastAsia" w:cs="仿宋_GB2312" w:hint="eastAsia"/>
          <w:sz w:val="24"/>
          <w:szCs w:val="24"/>
        </w:rPr>
        <w:t>教材，坚持三级听课制度，构建国际商务学位“课程思政”开发体系；</w:t>
      </w:r>
    </w:p>
    <w:p w:rsidR="0082768E" w:rsidRDefault="002D2766">
      <w:pPr>
        <w:spacing w:line="400" w:lineRule="exact"/>
        <w:ind w:firstLineChars="200" w:firstLine="480"/>
        <w:rPr>
          <w:rFonts w:asciiTheme="minorEastAsia" w:hAnsiTheme="minorEastAsia" w:cs="仿宋_GB2312"/>
          <w:sz w:val="24"/>
          <w:szCs w:val="24"/>
        </w:rPr>
      </w:pPr>
      <w:r>
        <w:rPr>
          <w:rFonts w:asciiTheme="minorEastAsia" w:hAnsiTheme="minorEastAsia" w:cs="仿宋_GB2312" w:hint="eastAsia"/>
          <w:sz w:val="24"/>
          <w:szCs w:val="24"/>
        </w:rPr>
        <w:t>（2）强化科研育人。在选拔二级学科带头人时，以政治立场和思想政治审查过硬为第一要则。</w:t>
      </w:r>
    </w:p>
    <w:p w:rsidR="0082768E" w:rsidRDefault="002D2766">
      <w:pPr>
        <w:spacing w:line="400" w:lineRule="exact"/>
        <w:outlineLvl w:val="2"/>
        <w:rPr>
          <w:rFonts w:ascii="黑体" w:eastAsia="黑体" w:hAnsi="黑体" w:cs="仿宋_GB2312"/>
          <w:b/>
          <w:bCs/>
          <w:color w:val="000000"/>
          <w:sz w:val="24"/>
          <w:szCs w:val="24"/>
        </w:rPr>
      </w:pPr>
      <w:r>
        <w:rPr>
          <w:rFonts w:ascii="黑体" w:eastAsia="黑体" w:hAnsi="黑体" w:cs="仿宋_GB2312" w:hint="eastAsia"/>
          <w:b/>
          <w:bCs/>
          <w:color w:val="000000"/>
          <w:sz w:val="24"/>
          <w:szCs w:val="24"/>
        </w:rPr>
        <w:t>2.1.3</w:t>
      </w:r>
      <w:proofErr w:type="gramStart"/>
      <w:r>
        <w:rPr>
          <w:rFonts w:ascii="黑体" w:eastAsia="黑体" w:hAnsi="黑体" w:cs="仿宋_GB2312" w:hint="eastAsia"/>
          <w:b/>
          <w:bCs/>
          <w:color w:val="000000"/>
          <w:sz w:val="24"/>
          <w:szCs w:val="24"/>
        </w:rPr>
        <w:t>打造思政格局</w:t>
      </w:r>
      <w:proofErr w:type="gramEnd"/>
      <w:r>
        <w:rPr>
          <w:rFonts w:ascii="黑体" w:eastAsia="黑体" w:hAnsi="黑体" w:cs="仿宋_GB2312" w:hint="eastAsia"/>
          <w:b/>
          <w:bCs/>
          <w:color w:val="000000"/>
          <w:sz w:val="24"/>
          <w:szCs w:val="24"/>
        </w:rPr>
        <w:t>，推出特色品牌</w:t>
      </w:r>
    </w:p>
    <w:p w:rsidR="0082768E" w:rsidRDefault="002D2766">
      <w:pPr>
        <w:spacing w:line="400" w:lineRule="exact"/>
        <w:ind w:firstLineChars="200" w:firstLine="480"/>
        <w:rPr>
          <w:rFonts w:asciiTheme="minorEastAsia" w:hAnsiTheme="minorEastAsia" w:cs="仿宋_GB2312"/>
          <w:sz w:val="24"/>
          <w:szCs w:val="24"/>
        </w:rPr>
      </w:pPr>
      <w:r>
        <w:rPr>
          <w:rFonts w:asciiTheme="minorEastAsia" w:hAnsiTheme="minorEastAsia" w:cs="仿宋_GB2312" w:hint="eastAsia"/>
          <w:sz w:val="24"/>
          <w:szCs w:val="24"/>
        </w:rPr>
        <w:t>（1）注重“两拓”，提升思想政治工作的针对性</w:t>
      </w:r>
    </w:p>
    <w:p w:rsidR="0082768E" w:rsidRDefault="002D2766">
      <w:pPr>
        <w:spacing w:line="400" w:lineRule="exact"/>
        <w:ind w:firstLineChars="200" w:firstLine="480"/>
        <w:rPr>
          <w:rFonts w:asciiTheme="minorEastAsia" w:hAnsiTheme="minorEastAsia" w:cs="仿宋_GB2312"/>
          <w:sz w:val="24"/>
          <w:szCs w:val="24"/>
        </w:rPr>
      </w:pPr>
      <w:r>
        <w:rPr>
          <w:rFonts w:asciiTheme="minorEastAsia" w:hAnsiTheme="minorEastAsia" w:cs="仿宋_GB2312" w:hint="eastAsia"/>
          <w:sz w:val="24"/>
          <w:szCs w:val="24"/>
        </w:rPr>
        <w:t>一是</w:t>
      </w:r>
      <w:proofErr w:type="gramStart"/>
      <w:r>
        <w:rPr>
          <w:rFonts w:asciiTheme="minorEastAsia" w:hAnsiTheme="minorEastAsia" w:cs="仿宋_GB2312" w:hint="eastAsia"/>
          <w:sz w:val="24"/>
          <w:szCs w:val="24"/>
        </w:rPr>
        <w:t>推动思政课程</w:t>
      </w:r>
      <w:proofErr w:type="gramEnd"/>
      <w:r>
        <w:rPr>
          <w:rFonts w:asciiTheme="minorEastAsia" w:hAnsiTheme="minorEastAsia" w:cs="仿宋_GB2312" w:hint="eastAsia"/>
          <w:sz w:val="24"/>
          <w:szCs w:val="24"/>
        </w:rPr>
        <w:t>到</w:t>
      </w:r>
      <w:proofErr w:type="gramStart"/>
      <w:r>
        <w:rPr>
          <w:rFonts w:asciiTheme="minorEastAsia" w:hAnsiTheme="minorEastAsia" w:cs="仿宋_GB2312" w:hint="eastAsia"/>
          <w:sz w:val="24"/>
          <w:szCs w:val="24"/>
        </w:rPr>
        <w:t>课程思政的</w:t>
      </w:r>
      <w:proofErr w:type="gramEnd"/>
      <w:r>
        <w:rPr>
          <w:rFonts w:asciiTheme="minorEastAsia" w:hAnsiTheme="minorEastAsia" w:cs="仿宋_GB2312" w:hint="eastAsia"/>
          <w:sz w:val="24"/>
          <w:szCs w:val="24"/>
        </w:rPr>
        <w:t>拓展。出台课程</w:t>
      </w:r>
      <w:proofErr w:type="gramStart"/>
      <w:r>
        <w:rPr>
          <w:rFonts w:asciiTheme="minorEastAsia" w:hAnsiTheme="minorEastAsia" w:cs="仿宋_GB2312" w:hint="eastAsia"/>
          <w:sz w:val="24"/>
          <w:szCs w:val="24"/>
        </w:rPr>
        <w:t>思政改革</w:t>
      </w:r>
      <w:proofErr w:type="gramEnd"/>
      <w:r>
        <w:rPr>
          <w:rFonts w:asciiTheme="minorEastAsia" w:hAnsiTheme="minorEastAsia" w:cs="仿宋_GB2312" w:hint="eastAsia"/>
          <w:sz w:val="24"/>
          <w:szCs w:val="24"/>
        </w:rPr>
        <w:t>方案，挖掘了学位蕴含的育人元素、德育资源，使各类课程与思想政治理论课同向同行，形成协同效应；</w:t>
      </w:r>
    </w:p>
    <w:p w:rsidR="0082768E" w:rsidRDefault="002D2766">
      <w:pPr>
        <w:spacing w:line="400" w:lineRule="exact"/>
        <w:ind w:firstLineChars="200" w:firstLine="480"/>
        <w:rPr>
          <w:rFonts w:asciiTheme="minorEastAsia" w:hAnsiTheme="minorEastAsia" w:cs="仿宋_GB2312"/>
          <w:sz w:val="24"/>
          <w:szCs w:val="24"/>
        </w:rPr>
      </w:pPr>
      <w:r>
        <w:rPr>
          <w:rFonts w:asciiTheme="minorEastAsia" w:hAnsiTheme="minorEastAsia" w:cs="仿宋_GB2312" w:hint="eastAsia"/>
          <w:sz w:val="24"/>
          <w:szCs w:val="24"/>
        </w:rPr>
        <w:t>二是</w:t>
      </w:r>
      <w:proofErr w:type="gramStart"/>
      <w:r>
        <w:rPr>
          <w:rFonts w:asciiTheme="minorEastAsia" w:hAnsiTheme="minorEastAsia" w:cs="仿宋_GB2312" w:hint="eastAsia"/>
          <w:sz w:val="24"/>
          <w:szCs w:val="24"/>
        </w:rPr>
        <w:t>思政课</w:t>
      </w:r>
      <w:proofErr w:type="gramEnd"/>
      <w:r>
        <w:rPr>
          <w:rFonts w:asciiTheme="minorEastAsia" w:hAnsiTheme="minorEastAsia" w:cs="仿宋_GB2312" w:hint="eastAsia"/>
          <w:sz w:val="24"/>
          <w:szCs w:val="24"/>
        </w:rPr>
        <w:t>第一课堂到第二课堂的拓展。通过一系列有声有色的实践活动，如《习近平用典》《习近平谈治国理政》读书活动分享会、“红色家书朗诵会”等。</w:t>
      </w:r>
    </w:p>
    <w:p w:rsidR="0082768E" w:rsidRDefault="002D2766">
      <w:pPr>
        <w:spacing w:line="400" w:lineRule="exact"/>
        <w:ind w:firstLineChars="200" w:firstLine="480"/>
        <w:rPr>
          <w:rFonts w:asciiTheme="minorEastAsia" w:hAnsiTheme="minorEastAsia" w:cs="仿宋_GB2312"/>
          <w:sz w:val="24"/>
          <w:szCs w:val="24"/>
        </w:rPr>
      </w:pPr>
      <w:r>
        <w:rPr>
          <w:rFonts w:asciiTheme="minorEastAsia" w:hAnsiTheme="minorEastAsia" w:cs="仿宋_GB2312" w:hint="eastAsia"/>
          <w:sz w:val="24"/>
          <w:szCs w:val="24"/>
        </w:rPr>
        <w:t>（2</w:t>
      </w:r>
      <w:r w:rsidR="00473CA0">
        <w:rPr>
          <w:rFonts w:asciiTheme="minorEastAsia" w:hAnsiTheme="minorEastAsia" w:cs="仿宋_GB2312" w:hint="eastAsia"/>
          <w:sz w:val="24"/>
          <w:szCs w:val="24"/>
        </w:rPr>
        <w:t>）突出“二</w:t>
      </w:r>
      <w:r>
        <w:rPr>
          <w:rFonts w:asciiTheme="minorEastAsia" w:hAnsiTheme="minorEastAsia" w:cs="仿宋_GB2312" w:hint="eastAsia"/>
          <w:sz w:val="24"/>
          <w:szCs w:val="24"/>
        </w:rPr>
        <w:t>化”，提升思想政治工作的有效性</w:t>
      </w:r>
    </w:p>
    <w:p w:rsidR="0082768E" w:rsidRDefault="002D2766">
      <w:pPr>
        <w:spacing w:line="400" w:lineRule="exact"/>
        <w:ind w:firstLineChars="200" w:firstLine="480"/>
        <w:rPr>
          <w:rFonts w:asciiTheme="minorEastAsia" w:hAnsiTheme="minorEastAsia" w:cs="仿宋_GB2312"/>
          <w:sz w:val="24"/>
          <w:szCs w:val="24"/>
        </w:rPr>
      </w:pPr>
      <w:r>
        <w:rPr>
          <w:rFonts w:asciiTheme="minorEastAsia" w:hAnsiTheme="minorEastAsia" w:cs="仿宋_GB2312" w:hint="eastAsia"/>
          <w:sz w:val="24"/>
          <w:szCs w:val="24"/>
        </w:rPr>
        <w:t>一是突出特色化，让思想政治工作有深度，切实加强党的政治建设，大胆将</w:t>
      </w:r>
      <w:r>
        <w:rPr>
          <w:rFonts w:asciiTheme="minorEastAsia" w:hAnsiTheme="minorEastAsia" w:cs="仿宋_GB2312" w:hint="eastAsia"/>
          <w:sz w:val="24"/>
          <w:szCs w:val="24"/>
        </w:rPr>
        <w:lastRenderedPageBreak/>
        <w:t>依托</w:t>
      </w:r>
      <w:proofErr w:type="gramStart"/>
      <w:r>
        <w:rPr>
          <w:rFonts w:asciiTheme="minorEastAsia" w:hAnsiTheme="minorEastAsia" w:cs="仿宋_GB2312" w:hint="eastAsia"/>
          <w:sz w:val="24"/>
          <w:szCs w:val="24"/>
        </w:rPr>
        <w:t>大智移云的</w:t>
      </w:r>
      <w:proofErr w:type="gramEnd"/>
      <w:r>
        <w:rPr>
          <w:rFonts w:asciiTheme="minorEastAsia" w:hAnsiTheme="minorEastAsia" w:cs="仿宋_GB2312" w:hint="eastAsia"/>
          <w:sz w:val="24"/>
          <w:szCs w:val="24"/>
        </w:rPr>
        <w:t>“雨课堂”全面引入党课系统，改变党课“死板沉闷”的固有印象，实现了教育技术前沿融合，极大地提高了教育效果，深受师生欢迎；</w:t>
      </w:r>
    </w:p>
    <w:p w:rsidR="0082768E" w:rsidRDefault="002D2766">
      <w:pPr>
        <w:spacing w:line="400" w:lineRule="exact"/>
        <w:ind w:firstLineChars="200" w:firstLine="480"/>
        <w:rPr>
          <w:rFonts w:asciiTheme="minorEastAsia" w:hAnsiTheme="minorEastAsia" w:cs="仿宋_GB2312"/>
          <w:sz w:val="24"/>
          <w:szCs w:val="24"/>
        </w:rPr>
      </w:pPr>
      <w:r>
        <w:rPr>
          <w:rFonts w:asciiTheme="minorEastAsia" w:hAnsiTheme="minorEastAsia" w:cs="仿宋_GB2312" w:hint="eastAsia"/>
          <w:sz w:val="24"/>
          <w:szCs w:val="24"/>
        </w:rPr>
        <w:t>二是突出系统化，让思想政治工作有热度，开展“永远跟党走，共筑中国梦”系列教育活动；</w:t>
      </w:r>
    </w:p>
    <w:p w:rsidR="0082768E" w:rsidRDefault="002D2766">
      <w:pPr>
        <w:spacing w:beforeLines="50" w:before="156" w:line="400" w:lineRule="exact"/>
        <w:outlineLvl w:val="2"/>
        <w:rPr>
          <w:rFonts w:ascii="黑体" w:eastAsia="黑体" w:hAnsi="黑体" w:cs="仿宋_GB2312"/>
          <w:b/>
          <w:bCs/>
          <w:color w:val="000000"/>
          <w:sz w:val="28"/>
          <w:szCs w:val="28"/>
        </w:rPr>
      </w:pPr>
      <w:r>
        <w:rPr>
          <w:rFonts w:ascii="黑体" w:eastAsia="黑体" w:hAnsi="黑体" w:cs="仿宋_GB2312" w:hint="eastAsia"/>
          <w:b/>
          <w:bCs/>
          <w:color w:val="000000"/>
          <w:sz w:val="28"/>
          <w:szCs w:val="28"/>
        </w:rPr>
        <w:t>2.2主要成效</w:t>
      </w:r>
    </w:p>
    <w:p w:rsidR="0082768E" w:rsidRDefault="002D2766">
      <w:pPr>
        <w:spacing w:line="400" w:lineRule="exact"/>
        <w:outlineLvl w:val="2"/>
        <w:rPr>
          <w:rFonts w:ascii="黑体" w:eastAsia="黑体" w:hAnsi="黑体" w:cs="方正仿宋简体"/>
          <w:b/>
          <w:bCs/>
          <w:sz w:val="24"/>
          <w:szCs w:val="24"/>
        </w:rPr>
      </w:pPr>
      <w:r>
        <w:rPr>
          <w:rFonts w:ascii="黑体" w:eastAsia="黑体" w:hAnsi="黑体" w:cs="方正仿宋简体" w:hint="eastAsia"/>
          <w:b/>
          <w:bCs/>
          <w:sz w:val="24"/>
          <w:szCs w:val="24"/>
        </w:rPr>
        <w:t>2.2.1扎实开展“不忘初心 牢记使命”主题教育，强化战斗堡垒作用</w:t>
      </w:r>
    </w:p>
    <w:p w:rsidR="0082768E" w:rsidRDefault="002D2766">
      <w:pPr>
        <w:spacing w:line="400" w:lineRule="exact"/>
        <w:ind w:firstLineChars="200" w:firstLine="480"/>
        <w:rPr>
          <w:rFonts w:asciiTheme="minorEastAsia" w:hAnsiTheme="minorEastAsia" w:cs="仿宋_GB2312"/>
          <w:sz w:val="24"/>
          <w:szCs w:val="24"/>
        </w:rPr>
      </w:pPr>
      <w:r>
        <w:rPr>
          <w:rFonts w:asciiTheme="minorEastAsia" w:hAnsiTheme="minorEastAsia" w:cs="仿宋_GB2312" w:hint="eastAsia"/>
          <w:sz w:val="24"/>
          <w:szCs w:val="24"/>
        </w:rPr>
        <w:t>国际商务学位学生党支部加强基层党组织建设，多次组织党员和入党积极分子赴江西革命烈士纪念堂、方志敏烈士陵园、新四军军部旧址参观，缅怀革命先烈追忆红色历史、接受革命传统教育。</w:t>
      </w:r>
    </w:p>
    <w:p w:rsidR="0082768E" w:rsidRDefault="002D2766">
      <w:pPr>
        <w:spacing w:line="400" w:lineRule="exact"/>
        <w:rPr>
          <w:rFonts w:ascii="黑体" w:eastAsia="黑体" w:hAnsi="黑体" w:cs="方正仿宋简体"/>
          <w:b/>
          <w:bCs/>
          <w:sz w:val="24"/>
          <w:szCs w:val="24"/>
        </w:rPr>
      </w:pPr>
      <w:r>
        <w:rPr>
          <w:rFonts w:ascii="黑体" w:eastAsia="黑体" w:hAnsi="黑体" w:cs="方正仿宋简体" w:hint="eastAsia"/>
          <w:b/>
          <w:bCs/>
          <w:sz w:val="24"/>
          <w:szCs w:val="24"/>
        </w:rPr>
        <w:t>2.2.2利用互联网技术，动态强化</w:t>
      </w:r>
      <w:proofErr w:type="gramStart"/>
      <w:r>
        <w:rPr>
          <w:rFonts w:ascii="黑体" w:eastAsia="黑体" w:hAnsi="黑体" w:cs="方正仿宋简体" w:hint="eastAsia"/>
          <w:b/>
          <w:bCs/>
          <w:sz w:val="24"/>
          <w:szCs w:val="24"/>
        </w:rPr>
        <w:t>思政教育</w:t>
      </w:r>
      <w:proofErr w:type="gramEnd"/>
      <w:r>
        <w:rPr>
          <w:rFonts w:ascii="黑体" w:eastAsia="黑体" w:hAnsi="黑体" w:cs="方正仿宋简体" w:hint="eastAsia"/>
          <w:b/>
          <w:bCs/>
          <w:sz w:val="24"/>
          <w:szCs w:val="24"/>
        </w:rPr>
        <w:t xml:space="preserve">工作 </w:t>
      </w:r>
    </w:p>
    <w:p w:rsidR="0082768E" w:rsidRDefault="002D2766">
      <w:pPr>
        <w:spacing w:line="400" w:lineRule="exact"/>
        <w:ind w:firstLineChars="200" w:firstLine="480"/>
        <w:rPr>
          <w:rFonts w:asciiTheme="minorEastAsia" w:hAnsiTheme="minorEastAsia" w:cs="仿宋_GB2312"/>
          <w:sz w:val="24"/>
          <w:szCs w:val="24"/>
        </w:rPr>
      </w:pPr>
      <w:r>
        <w:rPr>
          <w:rFonts w:asciiTheme="minorEastAsia" w:hAnsiTheme="minorEastAsia" w:cs="仿宋_GB2312" w:hint="eastAsia"/>
          <w:sz w:val="24"/>
          <w:szCs w:val="24"/>
        </w:rPr>
        <w:t>充分利用</w:t>
      </w:r>
      <w:proofErr w:type="gramStart"/>
      <w:r>
        <w:rPr>
          <w:rFonts w:asciiTheme="minorEastAsia" w:hAnsiTheme="minorEastAsia" w:cs="仿宋_GB2312" w:hint="eastAsia"/>
          <w:sz w:val="24"/>
          <w:szCs w:val="24"/>
        </w:rPr>
        <w:t>微信群</w:t>
      </w:r>
      <w:proofErr w:type="gramEnd"/>
      <w:r>
        <w:rPr>
          <w:rFonts w:asciiTheme="minorEastAsia" w:hAnsiTheme="minorEastAsia" w:cs="仿宋_GB2312" w:hint="eastAsia"/>
          <w:sz w:val="24"/>
          <w:szCs w:val="24"/>
        </w:rPr>
        <w:t>、QQ群等线上平台开展上传下达工作以及安全教育、宣传活动，同时掌握研究生思想动态，向研究生</w:t>
      </w:r>
      <w:proofErr w:type="gramStart"/>
      <w:r>
        <w:rPr>
          <w:rFonts w:asciiTheme="minorEastAsia" w:hAnsiTheme="minorEastAsia" w:cs="仿宋_GB2312" w:hint="eastAsia"/>
          <w:sz w:val="24"/>
          <w:szCs w:val="24"/>
        </w:rPr>
        <w:t>传递正</w:t>
      </w:r>
      <w:proofErr w:type="gramEnd"/>
      <w:r>
        <w:rPr>
          <w:rFonts w:asciiTheme="minorEastAsia" w:hAnsiTheme="minorEastAsia" w:cs="仿宋_GB2312" w:hint="eastAsia"/>
          <w:sz w:val="24"/>
          <w:szCs w:val="24"/>
        </w:rPr>
        <w:t>能量。“雨课堂”智慧教法在党课中得到有效运用，</w:t>
      </w:r>
      <w:proofErr w:type="gramStart"/>
      <w:r>
        <w:rPr>
          <w:rFonts w:asciiTheme="minorEastAsia" w:hAnsiTheme="minorEastAsia" w:cs="仿宋_GB2312" w:hint="eastAsia"/>
          <w:sz w:val="24"/>
          <w:szCs w:val="24"/>
        </w:rPr>
        <w:t>令党员</w:t>
      </w:r>
      <w:proofErr w:type="gramEnd"/>
      <w:r>
        <w:rPr>
          <w:rFonts w:asciiTheme="minorEastAsia" w:hAnsiTheme="minorEastAsia" w:cs="仿宋_GB2312" w:hint="eastAsia"/>
          <w:sz w:val="24"/>
          <w:szCs w:val="24"/>
        </w:rPr>
        <w:t>教育焕然一新，工作经验和方法具有很强的推广价值，在社会上产生了很好的反响。</w:t>
      </w:r>
    </w:p>
    <w:p w:rsidR="0082768E" w:rsidRDefault="002D2766">
      <w:pPr>
        <w:spacing w:line="400" w:lineRule="exact"/>
        <w:rPr>
          <w:rFonts w:ascii="黑体" w:eastAsia="黑体" w:hAnsi="黑体" w:cs="方正仿宋简体"/>
          <w:b/>
          <w:bCs/>
          <w:sz w:val="24"/>
          <w:szCs w:val="24"/>
        </w:rPr>
      </w:pPr>
      <w:r>
        <w:rPr>
          <w:rFonts w:ascii="黑体" w:eastAsia="黑体" w:hAnsi="黑体" w:cs="方正仿宋简体" w:hint="eastAsia"/>
          <w:b/>
          <w:bCs/>
          <w:sz w:val="24"/>
          <w:szCs w:val="24"/>
        </w:rPr>
        <w:t>2.2.3推进思想政治理论课第一课堂与第二课堂融合</w:t>
      </w:r>
    </w:p>
    <w:p w:rsidR="0082768E" w:rsidRDefault="002D2766">
      <w:pPr>
        <w:spacing w:line="400" w:lineRule="exact"/>
        <w:ind w:firstLineChars="200" w:firstLine="480"/>
        <w:rPr>
          <w:rFonts w:asciiTheme="minorEastAsia" w:hAnsiTheme="minorEastAsia" w:cs="仿宋_GB2312"/>
          <w:sz w:val="24"/>
          <w:szCs w:val="24"/>
        </w:rPr>
      </w:pPr>
      <w:r>
        <w:rPr>
          <w:rFonts w:asciiTheme="minorEastAsia" w:hAnsiTheme="minorEastAsia" w:cs="仿宋_GB2312" w:hint="eastAsia"/>
          <w:sz w:val="24"/>
          <w:szCs w:val="24"/>
        </w:rPr>
        <w:t>通过参观小平小道、《习近平谈治国理政》读书活动分享会、“红色家书朗诵会”等活动，实现“思政小课堂”融入“社会大课堂”，推动思想政治教育一二课堂无缝对接。学位充分发挥数字化社会与地方文化发展研究中心等理论研究平台的作用，举办系列研讨会，积极组织研究生理论学习；依托“学习强国”学习平台，建立健全学习管理机制。</w:t>
      </w:r>
    </w:p>
    <w:p w:rsidR="0082768E" w:rsidRDefault="002D2766">
      <w:pPr>
        <w:spacing w:line="400" w:lineRule="exact"/>
        <w:rPr>
          <w:rFonts w:ascii="黑体" w:eastAsia="黑体" w:hAnsi="黑体" w:cs="方正仿宋简体"/>
          <w:b/>
          <w:bCs/>
          <w:sz w:val="24"/>
          <w:szCs w:val="24"/>
        </w:rPr>
      </w:pPr>
      <w:r>
        <w:rPr>
          <w:rFonts w:ascii="黑体" w:eastAsia="黑体" w:hAnsi="黑体" w:cs="方正仿宋简体" w:hint="eastAsia"/>
          <w:b/>
          <w:bCs/>
          <w:sz w:val="24"/>
          <w:szCs w:val="24"/>
        </w:rPr>
        <w:t>2.2.4开展“三全育人”，成果显著</w:t>
      </w:r>
    </w:p>
    <w:p w:rsidR="0082768E" w:rsidRDefault="002D2766">
      <w:pPr>
        <w:spacing w:line="400" w:lineRule="exact"/>
        <w:ind w:firstLineChars="200" w:firstLine="480"/>
        <w:rPr>
          <w:rFonts w:asciiTheme="minorEastAsia" w:hAnsiTheme="minorEastAsia" w:cs="仿宋_GB2312"/>
          <w:sz w:val="24"/>
          <w:szCs w:val="24"/>
        </w:rPr>
      </w:pPr>
      <w:r>
        <w:rPr>
          <w:rFonts w:asciiTheme="minorEastAsia" w:hAnsiTheme="minorEastAsia" w:cs="仿宋_GB2312" w:hint="eastAsia"/>
          <w:sz w:val="24"/>
          <w:szCs w:val="24"/>
        </w:rPr>
        <w:t>本学位积极开展“三全育人”试点工作，以“十大育人”体系为基础，全面统筹办学治校各领域、教育教学各环节等育人资源和育人力量，推动教职员工把工作的重点和目标落在</w:t>
      </w:r>
      <w:proofErr w:type="gramStart"/>
      <w:r>
        <w:rPr>
          <w:rFonts w:asciiTheme="minorEastAsia" w:hAnsiTheme="minorEastAsia" w:cs="仿宋_GB2312" w:hint="eastAsia"/>
          <w:sz w:val="24"/>
          <w:szCs w:val="24"/>
        </w:rPr>
        <w:t>育人成效</w:t>
      </w:r>
      <w:proofErr w:type="gramEnd"/>
      <w:r>
        <w:rPr>
          <w:rFonts w:asciiTheme="minorEastAsia" w:hAnsiTheme="minorEastAsia" w:cs="仿宋_GB2312" w:hint="eastAsia"/>
          <w:sz w:val="24"/>
          <w:szCs w:val="24"/>
        </w:rPr>
        <w:t>上，推动建设全员全过程全方位育人格局。</w:t>
      </w:r>
    </w:p>
    <w:p w:rsidR="0082768E" w:rsidRDefault="002D2766">
      <w:pPr>
        <w:spacing w:beforeLines="50" w:before="156" w:line="400" w:lineRule="exact"/>
        <w:outlineLvl w:val="2"/>
        <w:rPr>
          <w:rFonts w:ascii="黑体" w:eastAsia="黑体" w:hAnsi="黑体" w:cs="方正仿宋简体"/>
          <w:b/>
          <w:bCs/>
          <w:sz w:val="32"/>
          <w:szCs w:val="32"/>
        </w:rPr>
      </w:pPr>
      <w:r>
        <w:rPr>
          <w:rFonts w:ascii="黑体" w:eastAsia="黑体" w:hAnsi="黑体" w:cs="方正仿宋简体" w:hint="eastAsia"/>
          <w:b/>
          <w:bCs/>
          <w:sz w:val="32"/>
          <w:szCs w:val="32"/>
        </w:rPr>
        <w:t>3研究生培养相关制度及执行情况</w:t>
      </w:r>
    </w:p>
    <w:p w:rsidR="0082768E" w:rsidRDefault="002D2766">
      <w:pPr>
        <w:spacing w:beforeLines="50" w:before="156" w:line="400" w:lineRule="exact"/>
        <w:outlineLvl w:val="2"/>
        <w:rPr>
          <w:rFonts w:ascii="黑体" w:eastAsia="黑体" w:hAnsi="黑体" w:cs="方正仿宋简体"/>
          <w:b/>
          <w:bCs/>
          <w:sz w:val="28"/>
          <w:szCs w:val="28"/>
        </w:rPr>
      </w:pPr>
      <w:r>
        <w:rPr>
          <w:rFonts w:ascii="黑体" w:eastAsia="黑体" w:hAnsi="黑体" w:cs="方正仿宋简体" w:hint="eastAsia"/>
          <w:b/>
          <w:bCs/>
          <w:sz w:val="28"/>
          <w:szCs w:val="28"/>
        </w:rPr>
        <w:t>3.1课程建设与实施情况</w:t>
      </w:r>
    </w:p>
    <w:p w:rsidR="0082768E" w:rsidRDefault="002D2766">
      <w:pPr>
        <w:spacing w:beforeLines="50" w:before="156" w:line="400" w:lineRule="exact"/>
        <w:outlineLvl w:val="2"/>
        <w:rPr>
          <w:rFonts w:ascii="黑体" w:eastAsia="黑体" w:hAnsi="黑体" w:cs="方正仿宋简体"/>
          <w:b/>
          <w:bCs/>
          <w:sz w:val="24"/>
          <w:szCs w:val="24"/>
        </w:rPr>
      </w:pPr>
      <w:r>
        <w:rPr>
          <w:rFonts w:ascii="黑体" w:eastAsia="黑体" w:hAnsi="黑体" w:cs="方正仿宋简体" w:hint="eastAsia"/>
          <w:b/>
          <w:bCs/>
          <w:sz w:val="24"/>
          <w:szCs w:val="24"/>
        </w:rPr>
        <w:t>3.1.1课程建设情况</w:t>
      </w:r>
    </w:p>
    <w:p w:rsidR="0082768E" w:rsidRDefault="002D2766">
      <w:pPr>
        <w:spacing w:line="400" w:lineRule="exact"/>
        <w:ind w:firstLineChars="200" w:firstLine="480"/>
        <w:outlineLvl w:val="2"/>
        <w:rPr>
          <w:rFonts w:asciiTheme="minorEastAsia" w:hAnsiTheme="minorEastAsia" w:cs="方正仿宋简体"/>
          <w:bCs/>
          <w:sz w:val="24"/>
          <w:szCs w:val="24"/>
        </w:rPr>
      </w:pPr>
      <w:r>
        <w:rPr>
          <w:rFonts w:asciiTheme="minorEastAsia" w:hAnsiTheme="minorEastAsia" w:cs="方正仿宋简体" w:hint="eastAsia"/>
          <w:bCs/>
          <w:sz w:val="24"/>
          <w:szCs w:val="24"/>
        </w:rPr>
        <w:t>为贯彻落</w:t>
      </w:r>
      <w:proofErr w:type="gramStart"/>
      <w:r>
        <w:rPr>
          <w:rFonts w:asciiTheme="minorEastAsia" w:hAnsiTheme="minorEastAsia" w:cs="方正仿宋简体" w:hint="eastAsia"/>
          <w:bCs/>
          <w:sz w:val="24"/>
          <w:szCs w:val="24"/>
        </w:rPr>
        <w:t>实习近</w:t>
      </w:r>
      <w:proofErr w:type="gramEnd"/>
      <w:r>
        <w:rPr>
          <w:rFonts w:asciiTheme="minorEastAsia" w:hAnsiTheme="minorEastAsia" w:cs="方正仿宋简体" w:hint="eastAsia"/>
          <w:bCs/>
          <w:sz w:val="24"/>
          <w:szCs w:val="24"/>
        </w:rPr>
        <w:t>平新时代中国特色社会主义思想和党的教育方针，适应新时期经济社会发展对高层次人才的需求，全面提高我校硕士研究生培养质量，强调课程内容的实践性和应用性，侧重于以“职业能力”作为构建实践教学体系的逻辑出发点和落脚点，围绕实践教学目标——“注重理论与实践相互融通，使理论实践化，侧重培养学生的专业技能，又使实践理论化，培养反思型实践者，使学生成为既具备实践能力，又具有反思精神、创新意识、研究能力”。</w:t>
      </w:r>
      <w:r>
        <w:rPr>
          <w:rStyle w:val="fontstyle11"/>
          <w:rFonts w:asciiTheme="minorEastAsia" w:eastAsiaTheme="minorEastAsia" w:hAnsiTheme="minorEastAsia" w:hint="default"/>
          <w:color w:val="auto"/>
        </w:rPr>
        <w:t>建立了以实</w:t>
      </w:r>
      <w:r>
        <w:rPr>
          <w:rStyle w:val="fontstyle11"/>
          <w:rFonts w:asciiTheme="minorEastAsia" w:eastAsiaTheme="minorEastAsia" w:hAnsiTheme="minorEastAsia" w:hint="default"/>
          <w:color w:val="auto"/>
        </w:rPr>
        <w:lastRenderedPageBreak/>
        <w:t>践能力和职业能力培养为核心的课程体系，包括公共必修课、专业基础课、 专业核心课、方向选修课和自由选修课五大模块，体现在国际贸易、跨境电子商务和国际经济合作三个培养方向，并</w:t>
      </w:r>
      <w:r>
        <w:rPr>
          <w:rFonts w:asciiTheme="minorEastAsia" w:hAnsiTheme="minorEastAsia" w:cs="方正仿宋简体" w:hint="eastAsia"/>
          <w:bCs/>
          <w:sz w:val="24"/>
          <w:szCs w:val="24"/>
        </w:rPr>
        <w:t>结合我校职业教育背景，开设了《教育教学实践》课程。学生的实践能力和专业能力得到较好的培养，2020年本学位点有2名学生参加学科竞赛获三等奖2项（表3.1</w:t>
      </w:r>
      <w:bookmarkStart w:id="5" w:name="_Toc69802770"/>
      <w:bookmarkStart w:id="6" w:name="_Toc64983972"/>
      <w:bookmarkStart w:id="7" w:name="_Toc4865"/>
      <w:r>
        <w:rPr>
          <w:rFonts w:asciiTheme="minorEastAsia" w:hAnsiTheme="minorEastAsia" w:cs="方正仿宋简体" w:hint="eastAsia"/>
          <w:bCs/>
          <w:sz w:val="24"/>
          <w:szCs w:val="24"/>
        </w:rPr>
        <w:t>），有</w:t>
      </w:r>
      <w:r w:rsidR="00CE64DD">
        <w:rPr>
          <w:rFonts w:asciiTheme="minorEastAsia" w:hAnsiTheme="minorEastAsia" w:cs="方正仿宋简体" w:hint="eastAsia"/>
          <w:bCs/>
          <w:sz w:val="24"/>
          <w:szCs w:val="24"/>
        </w:rPr>
        <w:t>6</w:t>
      </w:r>
      <w:r>
        <w:rPr>
          <w:rFonts w:asciiTheme="minorEastAsia" w:hAnsiTheme="minorEastAsia" w:cs="方正仿宋简体" w:hint="eastAsia"/>
          <w:bCs/>
          <w:sz w:val="24"/>
          <w:szCs w:val="24"/>
        </w:rPr>
        <w:t>名同学获得从业资格证书（表3.2）。</w:t>
      </w:r>
    </w:p>
    <w:p w:rsidR="0082768E" w:rsidRPr="00CE64DD" w:rsidRDefault="002D2766" w:rsidP="00CE64DD">
      <w:pPr>
        <w:spacing w:line="400" w:lineRule="exact"/>
        <w:ind w:firstLineChars="245" w:firstLine="514"/>
        <w:jc w:val="center"/>
        <w:outlineLvl w:val="2"/>
        <w:rPr>
          <w:rFonts w:asciiTheme="minorEastAsia" w:hAnsiTheme="minorEastAsia" w:cs="方正仿宋简体"/>
          <w:bCs/>
          <w:szCs w:val="21"/>
        </w:rPr>
      </w:pPr>
      <w:r w:rsidRPr="00CE64DD">
        <w:rPr>
          <w:rFonts w:asciiTheme="minorEastAsia" w:hAnsiTheme="minorEastAsia" w:cs="Times New Roman" w:hint="eastAsia"/>
          <w:bCs/>
          <w:kern w:val="0"/>
          <w:szCs w:val="21"/>
        </w:rPr>
        <w:t>表3.1 2020年学生参加本领域</w:t>
      </w:r>
      <w:bookmarkEnd w:id="5"/>
      <w:bookmarkEnd w:id="6"/>
      <w:bookmarkEnd w:id="7"/>
      <w:r w:rsidRPr="00CE64DD">
        <w:rPr>
          <w:rFonts w:asciiTheme="minorEastAsia" w:hAnsiTheme="minorEastAsia" w:cs="Times New Roman" w:hint="eastAsia"/>
          <w:bCs/>
          <w:kern w:val="0"/>
          <w:szCs w:val="21"/>
        </w:rPr>
        <w:t>竞赛情况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6"/>
        <w:gridCol w:w="2694"/>
        <w:gridCol w:w="850"/>
        <w:gridCol w:w="1247"/>
        <w:gridCol w:w="1312"/>
        <w:gridCol w:w="1276"/>
      </w:tblGrid>
      <w:tr w:rsidR="0082768E">
        <w:trPr>
          <w:trHeight w:val="454"/>
          <w:jc w:val="center"/>
        </w:trPr>
        <w:tc>
          <w:tcPr>
            <w:tcW w:w="666" w:type="dxa"/>
            <w:vAlign w:val="center"/>
          </w:tcPr>
          <w:p w:rsidR="0082768E" w:rsidRDefault="002D2766">
            <w:pPr>
              <w:widowControl/>
              <w:jc w:val="center"/>
              <w:rPr>
                <w:rFonts w:asciiTheme="minorEastAsia" w:hAnsiTheme="minorEastAsia" w:cs="方正仿宋简体"/>
                <w:kern w:val="0"/>
                <w:szCs w:val="21"/>
              </w:rPr>
            </w:pPr>
            <w:r>
              <w:rPr>
                <w:rFonts w:asciiTheme="minorEastAsia" w:hAnsiTheme="minorEastAsia" w:cs="方正仿宋简体" w:hint="eastAsia"/>
                <w:kern w:val="0"/>
                <w:szCs w:val="21"/>
              </w:rPr>
              <w:t>序号</w:t>
            </w:r>
          </w:p>
        </w:tc>
        <w:tc>
          <w:tcPr>
            <w:tcW w:w="2694" w:type="dxa"/>
            <w:vAlign w:val="center"/>
          </w:tcPr>
          <w:p w:rsidR="0082768E" w:rsidRDefault="002D2766">
            <w:pPr>
              <w:widowControl/>
              <w:jc w:val="center"/>
              <w:rPr>
                <w:rFonts w:asciiTheme="minorEastAsia" w:hAnsiTheme="minorEastAsia" w:cs="方正仿宋简体"/>
                <w:kern w:val="0"/>
                <w:szCs w:val="21"/>
              </w:rPr>
            </w:pPr>
            <w:r>
              <w:rPr>
                <w:rFonts w:asciiTheme="minorEastAsia" w:hAnsiTheme="minorEastAsia" w:cs="方正仿宋简体" w:hint="eastAsia"/>
                <w:kern w:val="0"/>
                <w:szCs w:val="21"/>
              </w:rPr>
              <w:t>赛事名称</w:t>
            </w:r>
          </w:p>
        </w:tc>
        <w:tc>
          <w:tcPr>
            <w:tcW w:w="850" w:type="dxa"/>
            <w:vAlign w:val="center"/>
          </w:tcPr>
          <w:p w:rsidR="0082768E" w:rsidRDefault="002D2766">
            <w:pPr>
              <w:widowControl/>
              <w:jc w:val="center"/>
              <w:rPr>
                <w:rFonts w:asciiTheme="minorEastAsia" w:hAnsiTheme="minorEastAsia" w:cs="方正仿宋简体"/>
                <w:kern w:val="0"/>
                <w:szCs w:val="21"/>
              </w:rPr>
            </w:pPr>
            <w:r>
              <w:rPr>
                <w:rFonts w:asciiTheme="minorEastAsia" w:hAnsiTheme="minorEastAsia" w:cs="方正仿宋简体" w:hint="eastAsia"/>
                <w:kern w:val="0"/>
                <w:szCs w:val="21"/>
              </w:rPr>
              <w:t>学生</w:t>
            </w:r>
          </w:p>
          <w:p w:rsidR="0082768E" w:rsidRDefault="002D2766">
            <w:pPr>
              <w:widowControl/>
              <w:jc w:val="center"/>
              <w:rPr>
                <w:rFonts w:asciiTheme="minorEastAsia" w:hAnsiTheme="minorEastAsia" w:cs="方正仿宋简体"/>
                <w:kern w:val="0"/>
                <w:szCs w:val="21"/>
              </w:rPr>
            </w:pPr>
            <w:r>
              <w:rPr>
                <w:rFonts w:asciiTheme="minorEastAsia" w:hAnsiTheme="minorEastAsia" w:cs="方正仿宋简体" w:hint="eastAsia"/>
                <w:kern w:val="0"/>
                <w:szCs w:val="21"/>
              </w:rPr>
              <w:t>姓名</w:t>
            </w:r>
          </w:p>
        </w:tc>
        <w:tc>
          <w:tcPr>
            <w:tcW w:w="1247" w:type="dxa"/>
            <w:vAlign w:val="center"/>
          </w:tcPr>
          <w:p w:rsidR="0082768E" w:rsidRDefault="002D2766">
            <w:pPr>
              <w:widowControl/>
              <w:jc w:val="center"/>
              <w:rPr>
                <w:rFonts w:asciiTheme="minorEastAsia" w:hAnsiTheme="minorEastAsia" w:cs="方正仿宋简体"/>
                <w:kern w:val="0"/>
                <w:szCs w:val="21"/>
              </w:rPr>
            </w:pPr>
            <w:r>
              <w:rPr>
                <w:rFonts w:asciiTheme="minorEastAsia" w:hAnsiTheme="minorEastAsia" w:cs="方正仿宋简体" w:hint="eastAsia"/>
                <w:kern w:val="0"/>
                <w:szCs w:val="21"/>
              </w:rPr>
              <w:t>组织单位</w:t>
            </w:r>
          </w:p>
          <w:p w:rsidR="0082768E" w:rsidRDefault="002D2766">
            <w:pPr>
              <w:widowControl/>
              <w:jc w:val="center"/>
              <w:rPr>
                <w:rFonts w:asciiTheme="minorEastAsia" w:hAnsiTheme="minorEastAsia" w:cs="方正仿宋简体"/>
                <w:kern w:val="0"/>
                <w:szCs w:val="21"/>
              </w:rPr>
            </w:pPr>
            <w:r>
              <w:rPr>
                <w:rFonts w:asciiTheme="minorEastAsia" w:hAnsiTheme="minorEastAsia" w:cs="方正仿宋简体" w:hint="eastAsia"/>
                <w:kern w:val="0"/>
                <w:szCs w:val="21"/>
              </w:rPr>
              <w:t>名称</w:t>
            </w:r>
          </w:p>
        </w:tc>
        <w:tc>
          <w:tcPr>
            <w:tcW w:w="1312" w:type="dxa"/>
            <w:vAlign w:val="center"/>
          </w:tcPr>
          <w:p w:rsidR="0082768E" w:rsidRDefault="002D2766">
            <w:pPr>
              <w:widowControl/>
              <w:jc w:val="center"/>
              <w:rPr>
                <w:rFonts w:asciiTheme="minorEastAsia" w:hAnsiTheme="minorEastAsia" w:cs="方正仿宋简体"/>
                <w:kern w:val="0"/>
                <w:szCs w:val="21"/>
              </w:rPr>
            </w:pPr>
            <w:r>
              <w:rPr>
                <w:rFonts w:asciiTheme="minorEastAsia" w:hAnsiTheme="minorEastAsia" w:cs="方正仿宋简体" w:hint="eastAsia"/>
                <w:kern w:val="0"/>
                <w:szCs w:val="21"/>
              </w:rPr>
              <w:t>获奖等级</w:t>
            </w:r>
          </w:p>
        </w:tc>
        <w:tc>
          <w:tcPr>
            <w:tcW w:w="1276" w:type="dxa"/>
            <w:vAlign w:val="center"/>
          </w:tcPr>
          <w:p w:rsidR="0082768E" w:rsidRDefault="002D2766">
            <w:pPr>
              <w:widowControl/>
              <w:jc w:val="center"/>
              <w:rPr>
                <w:rFonts w:asciiTheme="minorEastAsia" w:hAnsiTheme="minorEastAsia" w:cs="方正仿宋简体"/>
                <w:kern w:val="0"/>
                <w:szCs w:val="21"/>
              </w:rPr>
            </w:pPr>
            <w:r>
              <w:rPr>
                <w:rFonts w:asciiTheme="minorEastAsia" w:hAnsiTheme="minorEastAsia" w:cs="方正仿宋简体" w:hint="eastAsia"/>
                <w:kern w:val="0"/>
                <w:szCs w:val="21"/>
              </w:rPr>
              <w:t>获奖</w:t>
            </w:r>
          </w:p>
          <w:p w:rsidR="0082768E" w:rsidRDefault="002D2766">
            <w:pPr>
              <w:widowControl/>
              <w:jc w:val="center"/>
              <w:rPr>
                <w:rFonts w:asciiTheme="minorEastAsia" w:hAnsiTheme="minorEastAsia" w:cs="方正仿宋简体"/>
                <w:kern w:val="0"/>
                <w:szCs w:val="21"/>
              </w:rPr>
            </w:pPr>
            <w:r>
              <w:rPr>
                <w:rFonts w:asciiTheme="minorEastAsia" w:hAnsiTheme="minorEastAsia" w:cs="方正仿宋简体" w:hint="eastAsia"/>
                <w:kern w:val="0"/>
                <w:szCs w:val="21"/>
              </w:rPr>
              <w:t>时间</w:t>
            </w:r>
          </w:p>
        </w:tc>
      </w:tr>
      <w:tr w:rsidR="0082768E">
        <w:trPr>
          <w:trHeight w:val="274"/>
          <w:jc w:val="center"/>
        </w:trPr>
        <w:tc>
          <w:tcPr>
            <w:tcW w:w="666" w:type="dxa"/>
            <w:vAlign w:val="center"/>
          </w:tcPr>
          <w:p w:rsidR="0082768E" w:rsidRDefault="002D2766">
            <w:pPr>
              <w:widowControl/>
              <w:jc w:val="center"/>
              <w:rPr>
                <w:rFonts w:asciiTheme="minorEastAsia" w:hAnsiTheme="minorEastAsia" w:cs="方正仿宋简体"/>
                <w:kern w:val="0"/>
                <w:szCs w:val="21"/>
              </w:rPr>
            </w:pPr>
            <w:r>
              <w:rPr>
                <w:rFonts w:asciiTheme="minorEastAsia" w:hAnsiTheme="minorEastAsia" w:cs="方正仿宋简体" w:hint="eastAsia"/>
                <w:kern w:val="0"/>
                <w:szCs w:val="21"/>
              </w:rPr>
              <w:t>1</w:t>
            </w:r>
          </w:p>
        </w:tc>
        <w:tc>
          <w:tcPr>
            <w:tcW w:w="2694" w:type="dxa"/>
            <w:vAlign w:val="center"/>
          </w:tcPr>
          <w:p w:rsidR="0082768E" w:rsidRDefault="002D2766">
            <w:pPr>
              <w:widowControl/>
              <w:rPr>
                <w:rFonts w:asciiTheme="minorEastAsia" w:hAnsiTheme="minorEastAsia" w:cs="宋体"/>
                <w:kern w:val="0"/>
                <w:szCs w:val="21"/>
              </w:rPr>
            </w:pPr>
            <w:r>
              <w:rPr>
                <w:rFonts w:asciiTheme="minorEastAsia" w:hAnsiTheme="minorEastAsia" w:cs="宋体" w:hint="eastAsia"/>
                <w:kern w:val="0"/>
                <w:szCs w:val="21"/>
              </w:rPr>
              <w:t>POCIB全国外贸从业能力大赛2019-2020赛季（春季赛）</w:t>
            </w:r>
          </w:p>
        </w:tc>
        <w:tc>
          <w:tcPr>
            <w:tcW w:w="850" w:type="dxa"/>
            <w:vAlign w:val="center"/>
          </w:tcPr>
          <w:p w:rsidR="0082768E" w:rsidRDefault="002D2766">
            <w:pPr>
              <w:widowControl/>
              <w:jc w:val="center"/>
              <w:rPr>
                <w:rFonts w:asciiTheme="minorEastAsia" w:hAnsiTheme="minorEastAsia" w:cs="宋体"/>
                <w:kern w:val="0"/>
                <w:szCs w:val="21"/>
              </w:rPr>
            </w:pPr>
            <w:proofErr w:type="gramStart"/>
            <w:r>
              <w:rPr>
                <w:rFonts w:asciiTheme="minorEastAsia" w:hAnsiTheme="minorEastAsia" w:cs="宋体" w:hint="eastAsia"/>
                <w:kern w:val="0"/>
                <w:szCs w:val="21"/>
              </w:rPr>
              <w:t>傅莹</w:t>
            </w:r>
            <w:proofErr w:type="gramEnd"/>
          </w:p>
        </w:tc>
        <w:tc>
          <w:tcPr>
            <w:tcW w:w="1247" w:type="dxa"/>
            <w:vAlign w:val="center"/>
          </w:tcPr>
          <w:p w:rsidR="0082768E" w:rsidRDefault="002D2766">
            <w:pPr>
              <w:widowControl/>
              <w:jc w:val="center"/>
              <w:rPr>
                <w:rFonts w:asciiTheme="minorEastAsia" w:hAnsiTheme="minorEastAsia" w:cs="宋体"/>
                <w:kern w:val="0"/>
                <w:szCs w:val="21"/>
              </w:rPr>
            </w:pPr>
            <w:r>
              <w:rPr>
                <w:rFonts w:asciiTheme="minorEastAsia" w:hAnsiTheme="minorEastAsia" w:cs="宋体" w:hint="eastAsia"/>
                <w:kern w:val="0"/>
                <w:szCs w:val="21"/>
              </w:rPr>
              <w:t>中国国际贸易学会</w:t>
            </w:r>
          </w:p>
        </w:tc>
        <w:tc>
          <w:tcPr>
            <w:tcW w:w="1312" w:type="dxa"/>
            <w:vAlign w:val="center"/>
          </w:tcPr>
          <w:p w:rsidR="0082768E" w:rsidRDefault="002D2766">
            <w:pPr>
              <w:widowControl/>
              <w:jc w:val="center"/>
              <w:rPr>
                <w:rFonts w:asciiTheme="minorEastAsia" w:hAnsiTheme="minorEastAsia" w:cs="宋体"/>
                <w:kern w:val="0"/>
                <w:szCs w:val="21"/>
              </w:rPr>
            </w:pPr>
            <w:r>
              <w:rPr>
                <w:rFonts w:asciiTheme="minorEastAsia" w:hAnsiTheme="minorEastAsia" w:cs="宋体" w:hint="eastAsia"/>
                <w:kern w:val="0"/>
                <w:szCs w:val="21"/>
              </w:rPr>
              <w:t>团体三等奖</w:t>
            </w:r>
          </w:p>
        </w:tc>
        <w:tc>
          <w:tcPr>
            <w:tcW w:w="1276" w:type="dxa"/>
            <w:vAlign w:val="center"/>
          </w:tcPr>
          <w:p w:rsidR="0082768E" w:rsidRDefault="002D2766">
            <w:pPr>
              <w:widowControl/>
              <w:jc w:val="center"/>
              <w:rPr>
                <w:rFonts w:asciiTheme="minorEastAsia" w:hAnsiTheme="minorEastAsia" w:cs="宋体"/>
                <w:kern w:val="0"/>
                <w:szCs w:val="21"/>
              </w:rPr>
            </w:pPr>
            <w:r>
              <w:rPr>
                <w:rFonts w:asciiTheme="minorEastAsia" w:hAnsiTheme="minorEastAsia" w:cs="宋体" w:hint="eastAsia"/>
                <w:kern w:val="0"/>
                <w:szCs w:val="21"/>
              </w:rPr>
              <w:t>2020年6月</w:t>
            </w:r>
          </w:p>
        </w:tc>
      </w:tr>
      <w:tr w:rsidR="0082768E">
        <w:trPr>
          <w:trHeight w:val="274"/>
          <w:jc w:val="center"/>
        </w:trPr>
        <w:tc>
          <w:tcPr>
            <w:tcW w:w="666" w:type="dxa"/>
            <w:vAlign w:val="center"/>
          </w:tcPr>
          <w:p w:rsidR="0082768E" w:rsidRDefault="002D2766">
            <w:pPr>
              <w:widowControl/>
              <w:jc w:val="center"/>
              <w:rPr>
                <w:rFonts w:asciiTheme="minorEastAsia" w:hAnsiTheme="minorEastAsia" w:cs="方正仿宋简体"/>
                <w:kern w:val="0"/>
                <w:szCs w:val="21"/>
              </w:rPr>
            </w:pPr>
            <w:r>
              <w:rPr>
                <w:rFonts w:asciiTheme="minorEastAsia" w:hAnsiTheme="minorEastAsia" w:cs="方正仿宋简体" w:hint="eastAsia"/>
                <w:kern w:val="0"/>
                <w:szCs w:val="21"/>
              </w:rPr>
              <w:t>2</w:t>
            </w:r>
          </w:p>
        </w:tc>
        <w:tc>
          <w:tcPr>
            <w:tcW w:w="2694" w:type="dxa"/>
            <w:vAlign w:val="center"/>
          </w:tcPr>
          <w:p w:rsidR="0082768E" w:rsidRDefault="002D2766">
            <w:pPr>
              <w:widowControl/>
              <w:rPr>
                <w:rFonts w:asciiTheme="minorEastAsia" w:hAnsiTheme="minorEastAsia" w:cs="宋体"/>
                <w:kern w:val="0"/>
                <w:szCs w:val="21"/>
              </w:rPr>
            </w:pPr>
            <w:r>
              <w:rPr>
                <w:rFonts w:asciiTheme="minorEastAsia" w:hAnsiTheme="minorEastAsia" w:cs="宋体" w:hint="eastAsia"/>
                <w:kern w:val="0"/>
                <w:szCs w:val="21"/>
              </w:rPr>
              <w:t>OCALE全国跨境电</w:t>
            </w:r>
            <w:proofErr w:type="gramStart"/>
            <w:r>
              <w:rPr>
                <w:rFonts w:asciiTheme="minorEastAsia" w:hAnsiTheme="minorEastAsia" w:cs="宋体" w:hint="eastAsia"/>
                <w:kern w:val="0"/>
                <w:szCs w:val="21"/>
              </w:rPr>
              <w:t>商大赛</w:t>
            </w:r>
            <w:proofErr w:type="gramEnd"/>
          </w:p>
        </w:tc>
        <w:tc>
          <w:tcPr>
            <w:tcW w:w="850" w:type="dxa"/>
            <w:vAlign w:val="center"/>
          </w:tcPr>
          <w:p w:rsidR="0082768E" w:rsidRDefault="002D2766">
            <w:pPr>
              <w:widowControl/>
              <w:jc w:val="center"/>
              <w:rPr>
                <w:rFonts w:asciiTheme="minorEastAsia" w:hAnsiTheme="minorEastAsia" w:cs="宋体"/>
                <w:kern w:val="0"/>
                <w:szCs w:val="21"/>
              </w:rPr>
            </w:pPr>
            <w:proofErr w:type="gramStart"/>
            <w:r>
              <w:rPr>
                <w:rFonts w:asciiTheme="minorEastAsia" w:hAnsiTheme="minorEastAsia" w:cs="宋体" w:hint="eastAsia"/>
                <w:kern w:val="0"/>
                <w:szCs w:val="21"/>
              </w:rPr>
              <w:t>段钧耀</w:t>
            </w:r>
            <w:proofErr w:type="gramEnd"/>
          </w:p>
        </w:tc>
        <w:tc>
          <w:tcPr>
            <w:tcW w:w="1247" w:type="dxa"/>
            <w:vAlign w:val="center"/>
          </w:tcPr>
          <w:p w:rsidR="0082768E" w:rsidRDefault="002D2766">
            <w:pPr>
              <w:widowControl/>
              <w:jc w:val="center"/>
              <w:rPr>
                <w:rFonts w:asciiTheme="minorEastAsia" w:hAnsiTheme="minorEastAsia" w:cs="宋体"/>
                <w:kern w:val="0"/>
                <w:szCs w:val="21"/>
              </w:rPr>
            </w:pPr>
            <w:r>
              <w:rPr>
                <w:rFonts w:asciiTheme="minorEastAsia" w:hAnsiTheme="minorEastAsia" w:cs="宋体" w:hint="eastAsia"/>
                <w:kern w:val="0"/>
                <w:szCs w:val="21"/>
              </w:rPr>
              <w:t>中国国际贸易学会</w:t>
            </w:r>
          </w:p>
        </w:tc>
        <w:tc>
          <w:tcPr>
            <w:tcW w:w="1312" w:type="dxa"/>
            <w:vAlign w:val="center"/>
          </w:tcPr>
          <w:p w:rsidR="0082768E" w:rsidRDefault="002D2766">
            <w:pPr>
              <w:widowControl/>
              <w:jc w:val="center"/>
              <w:rPr>
                <w:rFonts w:asciiTheme="minorEastAsia" w:hAnsiTheme="minorEastAsia" w:cs="宋体"/>
                <w:kern w:val="0"/>
                <w:szCs w:val="21"/>
              </w:rPr>
            </w:pPr>
            <w:r>
              <w:rPr>
                <w:rFonts w:asciiTheme="minorEastAsia" w:hAnsiTheme="minorEastAsia" w:cs="宋体" w:hint="eastAsia"/>
                <w:kern w:val="0"/>
                <w:szCs w:val="21"/>
              </w:rPr>
              <w:t>团体三等奖</w:t>
            </w:r>
          </w:p>
        </w:tc>
        <w:tc>
          <w:tcPr>
            <w:tcW w:w="1276" w:type="dxa"/>
            <w:vAlign w:val="center"/>
          </w:tcPr>
          <w:p w:rsidR="0082768E" w:rsidRDefault="002D2766">
            <w:pPr>
              <w:widowControl/>
              <w:jc w:val="center"/>
              <w:rPr>
                <w:rFonts w:asciiTheme="minorEastAsia" w:hAnsiTheme="minorEastAsia" w:cs="宋体"/>
                <w:kern w:val="0"/>
                <w:szCs w:val="21"/>
              </w:rPr>
            </w:pPr>
            <w:r>
              <w:rPr>
                <w:rFonts w:asciiTheme="minorEastAsia" w:hAnsiTheme="minorEastAsia" w:cs="宋体" w:hint="eastAsia"/>
                <w:kern w:val="0"/>
                <w:szCs w:val="21"/>
              </w:rPr>
              <w:t>2020年6月</w:t>
            </w:r>
          </w:p>
        </w:tc>
      </w:tr>
    </w:tbl>
    <w:p w:rsidR="0082768E" w:rsidRDefault="0082768E">
      <w:pPr>
        <w:spacing w:line="400" w:lineRule="exact"/>
        <w:ind w:firstLineChars="245" w:firstLine="514"/>
        <w:jc w:val="center"/>
        <w:outlineLvl w:val="2"/>
        <w:rPr>
          <w:rFonts w:asciiTheme="minorEastAsia" w:hAnsiTheme="minorEastAsia" w:cs="Times New Roman"/>
          <w:bCs/>
          <w:kern w:val="0"/>
          <w:szCs w:val="21"/>
        </w:rPr>
      </w:pPr>
    </w:p>
    <w:p w:rsidR="0082768E" w:rsidRDefault="002D2766">
      <w:pPr>
        <w:spacing w:line="400" w:lineRule="exact"/>
        <w:ind w:firstLineChars="245" w:firstLine="514"/>
        <w:jc w:val="center"/>
        <w:outlineLvl w:val="2"/>
        <w:rPr>
          <w:rFonts w:asciiTheme="minorEastAsia" w:hAnsiTheme="minorEastAsia" w:cs="方正仿宋简体"/>
          <w:bCs/>
          <w:szCs w:val="21"/>
        </w:rPr>
      </w:pPr>
      <w:r>
        <w:rPr>
          <w:rFonts w:asciiTheme="minorEastAsia" w:hAnsiTheme="minorEastAsia" w:cs="Times New Roman" w:hint="eastAsia"/>
          <w:bCs/>
          <w:kern w:val="0"/>
          <w:szCs w:val="21"/>
        </w:rPr>
        <w:t>表3.2 2020年学生获得资格证书情况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2"/>
        <w:gridCol w:w="3244"/>
        <w:gridCol w:w="1944"/>
        <w:gridCol w:w="1758"/>
      </w:tblGrid>
      <w:tr w:rsidR="0082768E">
        <w:trPr>
          <w:jc w:val="center"/>
        </w:trPr>
        <w:tc>
          <w:tcPr>
            <w:tcW w:w="1022" w:type="dxa"/>
          </w:tcPr>
          <w:p w:rsidR="0082768E" w:rsidRDefault="002D2766">
            <w:pPr>
              <w:jc w:val="center"/>
              <w:rPr>
                <w:rFonts w:asciiTheme="minorEastAsia" w:hAnsiTheme="minorEastAsia" w:cs="Times New Roman"/>
                <w:kern w:val="0"/>
                <w:szCs w:val="21"/>
              </w:rPr>
            </w:pPr>
            <w:r>
              <w:rPr>
                <w:rFonts w:asciiTheme="minorEastAsia" w:hAnsiTheme="minorEastAsia" w:cs="Times New Roman" w:hint="eastAsia"/>
                <w:kern w:val="0"/>
                <w:szCs w:val="21"/>
              </w:rPr>
              <w:t>序号</w:t>
            </w:r>
          </w:p>
        </w:tc>
        <w:tc>
          <w:tcPr>
            <w:tcW w:w="3244" w:type="dxa"/>
          </w:tcPr>
          <w:p w:rsidR="0082768E" w:rsidRDefault="002D2766">
            <w:pPr>
              <w:jc w:val="center"/>
              <w:rPr>
                <w:rFonts w:asciiTheme="minorEastAsia" w:hAnsiTheme="minorEastAsia" w:cs="Times New Roman"/>
                <w:kern w:val="0"/>
                <w:szCs w:val="21"/>
              </w:rPr>
            </w:pPr>
            <w:r>
              <w:rPr>
                <w:rFonts w:asciiTheme="minorEastAsia" w:hAnsiTheme="minorEastAsia" w:cs="Times New Roman" w:hint="eastAsia"/>
                <w:kern w:val="0"/>
                <w:szCs w:val="21"/>
              </w:rPr>
              <w:t>资格证书名称</w:t>
            </w:r>
          </w:p>
        </w:tc>
        <w:tc>
          <w:tcPr>
            <w:tcW w:w="1944" w:type="dxa"/>
          </w:tcPr>
          <w:p w:rsidR="0082768E" w:rsidRDefault="002D2766">
            <w:pPr>
              <w:jc w:val="center"/>
              <w:rPr>
                <w:rFonts w:asciiTheme="minorEastAsia" w:hAnsiTheme="minorEastAsia" w:cs="Times New Roman"/>
                <w:kern w:val="0"/>
                <w:szCs w:val="21"/>
              </w:rPr>
            </w:pPr>
            <w:r>
              <w:rPr>
                <w:rFonts w:asciiTheme="minorEastAsia" w:hAnsiTheme="minorEastAsia" w:cs="Times New Roman" w:hint="eastAsia"/>
                <w:kern w:val="0"/>
                <w:szCs w:val="21"/>
              </w:rPr>
              <w:t>年度</w:t>
            </w:r>
          </w:p>
        </w:tc>
        <w:tc>
          <w:tcPr>
            <w:tcW w:w="1758" w:type="dxa"/>
          </w:tcPr>
          <w:p w:rsidR="0082768E" w:rsidRDefault="002D2766">
            <w:pPr>
              <w:jc w:val="center"/>
              <w:rPr>
                <w:rFonts w:asciiTheme="minorEastAsia" w:hAnsiTheme="minorEastAsia" w:cs="Times New Roman"/>
                <w:kern w:val="0"/>
                <w:szCs w:val="21"/>
              </w:rPr>
            </w:pPr>
            <w:r>
              <w:rPr>
                <w:rFonts w:asciiTheme="minorEastAsia" w:hAnsiTheme="minorEastAsia" w:cs="Times New Roman" w:hint="eastAsia"/>
                <w:kern w:val="0"/>
                <w:szCs w:val="21"/>
              </w:rPr>
              <w:t>通过人数</w:t>
            </w:r>
          </w:p>
        </w:tc>
      </w:tr>
      <w:tr w:rsidR="0082768E">
        <w:trPr>
          <w:trHeight w:val="81"/>
          <w:jc w:val="center"/>
        </w:trPr>
        <w:tc>
          <w:tcPr>
            <w:tcW w:w="1022" w:type="dxa"/>
          </w:tcPr>
          <w:p w:rsidR="0082768E" w:rsidRDefault="002D2766">
            <w:pPr>
              <w:jc w:val="center"/>
              <w:rPr>
                <w:rFonts w:asciiTheme="minorEastAsia" w:hAnsiTheme="minorEastAsia" w:cs="Times New Roman"/>
                <w:kern w:val="0"/>
                <w:szCs w:val="21"/>
              </w:rPr>
            </w:pPr>
            <w:r>
              <w:rPr>
                <w:rFonts w:asciiTheme="minorEastAsia" w:hAnsiTheme="minorEastAsia" w:cs="Times New Roman" w:hint="eastAsia"/>
                <w:kern w:val="0"/>
                <w:szCs w:val="21"/>
              </w:rPr>
              <w:t>1</w:t>
            </w:r>
          </w:p>
        </w:tc>
        <w:tc>
          <w:tcPr>
            <w:tcW w:w="3244" w:type="dxa"/>
          </w:tcPr>
          <w:p w:rsidR="0082768E" w:rsidRDefault="002D2766">
            <w:pPr>
              <w:jc w:val="center"/>
              <w:rPr>
                <w:rFonts w:asciiTheme="minorEastAsia" w:hAnsiTheme="minorEastAsia" w:cs="Times New Roman"/>
                <w:kern w:val="0"/>
                <w:szCs w:val="21"/>
              </w:rPr>
            </w:pPr>
            <w:r>
              <w:rPr>
                <w:rFonts w:asciiTheme="minorEastAsia" w:hAnsiTheme="minorEastAsia" w:cs="Times New Roman" w:hint="eastAsia"/>
                <w:kern w:val="0"/>
                <w:szCs w:val="21"/>
              </w:rPr>
              <w:t>初级会计资格证</w:t>
            </w:r>
          </w:p>
        </w:tc>
        <w:tc>
          <w:tcPr>
            <w:tcW w:w="1944" w:type="dxa"/>
          </w:tcPr>
          <w:p w:rsidR="0082768E" w:rsidRDefault="002D2766">
            <w:pPr>
              <w:jc w:val="center"/>
              <w:rPr>
                <w:rFonts w:asciiTheme="minorEastAsia" w:hAnsiTheme="minorEastAsia" w:cs="Times New Roman"/>
                <w:kern w:val="0"/>
                <w:szCs w:val="21"/>
              </w:rPr>
            </w:pPr>
            <w:r>
              <w:rPr>
                <w:rFonts w:asciiTheme="minorEastAsia" w:hAnsiTheme="minorEastAsia" w:cs="Times New Roman" w:hint="eastAsia"/>
                <w:kern w:val="0"/>
                <w:szCs w:val="21"/>
              </w:rPr>
              <w:t>2020</w:t>
            </w:r>
          </w:p>
        </w:tc>
        <w:tc>
          <w:tcPr>
            <w:tcW w:w="1758" w:type="dxa"/>
          </w:tcPr>
          <w:p w:rsidR="0082768E" w:rsidRDefault="002D2766">
            <w:pPr>
              <w:jc w:val="center"/>
              <w:rPr>
                <w:rFonts w:asciiTheme="minorEastAsia" w:hAnsiTheme="minorEastAsia" w:cs="Times New Roman"/>
                <w:kern w:val="0"/>
                <w:szCs w:val="21"/>
              </w:rPr>
            </w:pPr>
            <w:r>
              <w:rPr>
                <w:rFonts w:asciiTheme="minorEastAsia" w:hAnsiTheme="minorEastAsia" w:cs="Times New Roman" w:hint="eastAsia"/>
                <w:kern w:val="0"/>
                <w:szCs w:val="21"/>
              </w:rPr>
              <w:t>2</w:t>
            </w:r>
          </w:p>
        </w:tc>
      </w:tr>
      <w:tr w:rsidR="0082768E">
        <w:trPr>
          <w:trHeight w:val="81"/>
          <w:jc w:val="center"/>
        </w:trPr>
        <w:tc>
          <w:tcPr>
            <w:tcW w:w="1022" w:type="dxa"/>
          </w:tcPr>
          <w:p w:rsidR="0082768E" w:rsidRDefault="002D2766">
            <w:pPr>
              <w:jc w:val="center"/>
              <w:rPr>
                <w:rFonts w:asciiTheme="minorEastAsia" w:hAnsiTheme="minorEastAsia" w:cs="Times New Roman"/>
                <w:kern w:val="0"/>
                <w:szCs w:val="21"/>
              </w:rPr>
            </w:pPr>
            <w:r>
              <w:rPr>
                <w:rFonts w:asciiTheme="minorEastAsia" w:hAnsiTheme="minorEastAsia" w:cs="Times New Roman" w:hint="eastAsia"/>
                <w:kern w:val="0"/>
                <w:szCs w:val="21"/>
              </w:rPr>
              <w:t>2</w:t>
            </w:r>
          </w:p>
        </w:tc>
        <w:tc>
          <w:tcPr>
            <w:tcW w:w="3244" w:type="dxa"/>
          </w:tcPr>
          <w:p w:rsidR="0082768E" w:rsidRDefault="002D2766">
            <w:pPr>
              <w:jc w:val="center"/>
              <w:rPr>
                <w:rFonts w:asciiTheme="minorEastAsia" w:hAnsiTheme="minorEastAsia" w:cs="Times New Roman"/>
                <w:kern w:val="0"/>
                <w:szCs w:val="21"/>
              </w:rPr>
            </w:pPr>
            <w:r>
              <w:rPr>
                <w:rFonts w:asciiTheme="minorEastAsia" w:hAnsiTheme="minorEastAsia" w:cs="Times New Roman" w:hint="eastAsia"/>
                <w:kern w:val="0"/>
                <w:szCs w:val="21"/>
              </w:rPr>
              <w:t>教师资格证</w:t>
            </w:r>
          </w:p>
        </w:tc>
        <w:tc>
          <w:tcPr>
            <w:tcW w:w="1944" w:type="dxa"/>
          </w:tcPr>
          <w:p w:rsidR="0082768E" w:rsidRDefault="002D2766">
            <w:pPr>
              <w:jc w:val="center"/>
              <w:rPr>
                <w:rFonts w:asciiTheme="minorEastAsia" w:hAnsiTheme="minorEastAsia" w:cs="Times New Roman"/>
                <w:kern w:val="0"/>
                <w:szCs w:val="21"/>
              </w:rPr>
            </w:pPr>
            <w:r>
              <w:rPr>
                <w:rFonts w:asciiTheme="minorEastAsia" w:hAnsiTheme="minorEastAsia" w:cs="Times New Roman" w:hint="eastAsia"/>
                <w:kern w:val="0"/>
                <w:szCs w:val="21"/>
              </w:rPr>
              <w:t>2020</w:t>
            </w:r>
          </w:p>
        </w:tc>
        <w:tc>
          <w:tcPr>
            <w:tcW w:w="1758" w:type="dxa"/>
          </w:tcPr>
          <w:p w:rsidR="0082768E" w:rsidRDefault="002D2766">
            <w:pPr>
              <w:jc w:val="center"/>
              <w:rPr>
                <w:rFonts w:asciiTheme="minorEastAsia" w:hAnsiTheme="minorEastAsia" w:cs="Times New Roman"/>
                <w:kern w:val="0"/>
                <w:szCs w:val="21"/>
              </w:rPr>
            </w:pPr>
            <w:r>
              <w:rPr>
                <w:rFonts w:asciiTheme="minorEastAsia" w:hAnsiTheme="minorEastAsia" w:cs="Times New Roman" w:hint="eastAsia"/>
                <w:kern w:val="0"/>
                <w:szCs w:val="21"/>
              </w:rPr>
              <w:t>1</w:t>
            </w:r>
          </w:p>
        </w:tc>
      </w:tr>
      <w:tr w:rsidR="0082768E">
        <w:trPr>
          <w:trHeight w:val="81"/>
          <w:jc w:val="center"/>
        </w:trPr>
        <w:tc>
          <w:tcPr>
            <w:tcW w:w="1022" w:type="dxa"/>
          </w:tcPr>
          <w:p w:rsidR="0082768E" w:rsidRDefault="002D2766">
            <w:pPr>
              <w:jc w:val="center"/>
              <w:rPr>
                <w:rFonts w:asciiTheme="minorEastAsia" w:hAnsiTheme="minorEastAsia" w:cs="Times New Roman"/>
                <w:kern w:val="0"/>
                <w:szCs w:val="21"/>
              </w:rPr>
            </w:pPr>
            <w:r>
              <w:rPr>
                <w:rFonts w:asciiTheme="minorEastAsia" w:hAnsiTheme="minorEastAsia" w:cs="Times New Roman" w:hint="eastAsia"/>
                <w:kern w:val="0"/>
                <w:szCs w:val="21"/>
              </w:rPr>
              <w:t>3</w:t>
            </w:r>
          </w:p>
        </w:tc>
        <w:tc>
          <w:tcPr>
            <w:tcW w:w="3244" w:type="dxa"/>
          </w:tcPr>
          <w:p w:rsidR="0082768E" w:rsidRDefault="002D2766">
            <w:pPr>
              <w:jc w:val="center"/>
              <w:rPr>
                <w:rFonts w:asciiTheme="minorEastAsia" w:hAnsiTheme="minorEastAsia" w:cs="Times New Roman"/>
                <w:kern w:val="0"/>
                <w:szCs w:val="21"/>
              </w:rPr>
            </w:pPr>
            <w:r>
              <w:rPr>
                <w:rFonts w:asciiTheme="minorEastAsia" w:hAnsiTheme="minorEastAsia" w:cs="Times New Roman" w:hint="eastAsia"/>
                <w:kern w:val="0"/>
                <w:szCs w:val="21"/>
              </w:rPr>
              <w:t>证券从业资格证</w:t>
            </w:r>
          </w:p>
        </w:tc>
        <w:tc>
          <w:tcPr>
            <w:tcW w:w="1944" w:type="dxa"/>
          </w:tcPr>
          <w:p w:rsidR="0082768E" w:rsidRDefault="002D2766">
            <w:pPr>
              <w:jc w:val="center"/>
              <w:rPr>
                <w:rFonts w:asciiTheme="minorEastAsia" w:hAnsiTheme="minorEastAsia" w:cs="Times New Roman"/>
                <w:kern w:val="0"/>
                <w:szCs w:val="21"/>
              </w:rPr>
            </w:pPr>
            <w:r>
              <w:rPr>
                <w:rFonts w:asciiTheme="minorEastAsia" w:hAnsiTheme="minorEastAsia" w:cs="Times New Roman" w:hint="eastAsia"/>
                <w:kern w:val="0"/>
                <w:szCs w:val="21"/>
              </w:rPr>
              <w:t>2020</w:t>
            </w:r>
          </w:p>
        </w:tc>
        <w:tc>
          <w:tcPr>
            <w:tcW w:w="1758" w:type="dxa"/>
          </w:tcPr>
          <w:p w:rsidR="0082768E" w:rsidRDefault="002D2766">
            <w:pPr>
              <w:jc w:val="center"/>
              <w:rPr>
                <w:rFonts w:asciiTheme="minorEastAsia" w:hAnsiTheme="minorEastAsia" w:cs="Times New Roman"/>
                <w:kern w:val="0"/>
                <w:szCs w:val="21"/>
              </w:rPr>
            </w:pPr>
            <w:r>
              <w:rPr>
                <w:rFonts w:asciiTheme="minorEastAsia" w:hAnsiTheme="minorEastAsia" w:cs="Times New Roman" w:hint="eastAsia"/>
                <w:kern w:val="0"/>
                <w:szCs w:val="21"/>
              </w:rPr>
              <w:t>1</w:t>
            </w:r>
          </w:p>
        </w:tc>
      </w:tr>
      <w:tr w:rsidR="0082768E">
        <w:trPr>
          <w:trHeight w:val="81"/>
          <w:jc w:val="center"/>
        </w:trPr>
        <w:tc>
          <w:tcPr>
            <w:tcW w:w="1022" w:type="dxa"/>
          </w:tcPr>
          <w:p w:rsidR="0082768E" w:rsidRDefault="002D2766">
            <w:pPr>
              <w:jc w:val="center"/>
              <w:rPr>
                <w:rFonts w:asciiTheme="minorEastAsia" w:hAnsiTheme="minorEastAsia" w:cs="Times New Roman"/>
                <w:kern w:val="0"/>
                <w:szCs w:val="21"/>
              </w:rPr>
            </w:pPr>
            <w:r>
              <w:rPr>
                <w:rFonts w:asciiTheme="minorEastAsia" w:hAnsiTheme="minorEastAsia" w:cs="Times New Roman" w:hint="eastAsia"/>
                <w:kern w:val="0"/>
                <w:szCs w:val="21"/>
              </w:rPr>
              <w:t>4</w:t>
            </w:r>
          </w:p>
        </w:tc>
        <w:tc>
          <w:tcPr>
            <w:tcW w:w="3244" w:type="dxa"/>
          </w:tcPr>
          <w:p w:rsidR="0082768E" w:rsidRDefault="002D2766">
            <w:pPr>
              <w:jc w:val="center"/>
              <w:rPr>
                <w:rFonts w:asciiTheme="minorEastAsia" w:hAnsiTheme="minorEastAsia" w:cs="Times New Roman"/>
                <w:kern w:val="0"/>
                <w:szCs w:val="21"/>
              </w:rPr>
            </w:pPr>
            <w:r>
              <w:rPr>
                <w:rFonts w:asciiTheme="minorEastAsia" w:hAnsiTheme="minorEastAsia" w:cs="Times New Roman" w:hint="eastAsia"/>
                <w:kern w:val="0"/>
                <w:szCs w:val="21"/>
              </w:rPr>
              <w:t>期货从业资格证</w:t>
            </w:r>
          </w:p>
        </w:tc>
        <w:tc>
          <w:tcPr>
            <w:tcW w:w="1944" w:type="dxa"/>
          </w:tcPr>
          <w:p w:rsidR="0082768E" w:rsidRDefault="002D2766">
            <w:pPr>
              <w:jc w:val="center"/>
              <w:rPr>
                <w:rFonts w:asciiTheme="minorEastAsia" w:hAnsiTheme="minorEastAsia" w:cs="Times New Roman"/>
                <w:kern w:val="0"/>
                <w:szCs w:val="21"/>
              </w:rPr>
            </w:pPr>
            <w:r>
              <w:rPr>
                <w:rFonts w:asciiTheme="minorEastAsia" w:hAnsiTheme="minorEastAsia" w:cs="Times New Roman" w:hint="eastAsia"/>
                <w:kern w:val="0"/>
                <w:szCs w:val="21"/>
              </w:rPr>
              <w:t>2020</w:t>
            </w:r>
          </w:p>
        </w:tc>
        <w:tc>
          <w:tcPr>
            <w:tcW w:w="1758" w:type="dxa"/>
          </w:tcPr>
          <w:p w:rsidR="0082768E" w:rsidRDefault="002D2766">
            <w:pPr>
              <w:jc w:val="center"/>
              <w:rPr>
                <w:rFonts w:asciiTheme="minorEastAsia" w:hAnsiTheme="minorEastAsia" w:cs="Times New Roman"/>
                <w:kern w:val="0"/>
                <w:szCs w:val="21"/>
              </w:rPr>
            </w:pPr>
            <w:r>
              <w:rPr>
                <w:rFonts w:asciiTheme="minorEastAsia" w:hAnsiTheme="minorEastAsia" w:cs="Times New Roman" w:hint="eastAsia"/>
                <w:kern w:val="0"/>
                <w:szCs w:val="21"/>
              </w:rPr>
              <w:t>2</w:t>
            </w:r>
          </w:p>
        </w:tc>
      </w:tr>
    </w:tbl>
    <w:p w:rsidR="0082768E" w:rsidRDefault="0082768E">
      <w:pPr>
        <w:spacing w:line="400" w:lineRule="exact"/>
        <w:outlineLvl w:val="2"/>
        <w:rPr>
          <w:rFonts w:asciiTheme="minorEastAsia" w:hAnsiTheme="minorEastAsia" w:cs="方正仿宋简体"/>
          <w:bCs/>
          <w:sz w:val="24"/>
          <w:szCs w:val="24"/>
        </w:rPr>
      </w:pPr>
    </w:p>
    <w:p w:rsidR="0082768E" w:rsidRDefault="002D2766">
      <w:pPr>
        <w:spacing w:line="400" w:lineRule="exact"/>
        <w:outlineLvl w:val="2"/>
        <w:rPr>
          <w:rFonts w:ascii="黑体" w:eastAsia="黑体" w:hAnsi="黑体" w:cs="方正仿宋简体"/>
          <w:b/>
          <w:bCs/>
          <w:sz w:val="24"/>
          <w:szCs w:val="24"/>
        </w:rPr>
      </w:pPr>
      <w:r>
        <w:rPr>
          <w:rFonts w:ascii="黑体" w:eastAsia="黑体" w:hAnsi="黑体" w:cs="方正仿宋简体" w:hint="eastAsia"/>
          <w:b/>
          <w:bCs/>
          <w:sz w:val="24"/>
          <w:szCs w:val="24"/>
        </w:rPr>
        <w:t>3.1.2课程实施情况</w:t>
      </w:r>
    </w:p>
    <w:p w:rsidR="0082768E" w:rsidRDefault="002D2766" w:rsidP="009D67A1">
      <w:pPr>
        <w:spacing w:line="400" w:lineRule="exact"/>
        <w:ind w:firstLineChars="197" w:firstLine="473"/>
        <w:outlineLvl w:val="2"/>
        <w:rPr>
          <w:rFonts w:asciiTheme="minorEastAsia" w:hAnsiTheme="minorEastAsia" w:cs="方正仿宋简体"/>
          <w:bCs/>
          <w:sz w:val="24"/>
          <w:szCs w:val="24"/>
        </w:rPr>
      </w:pPr>
      <w:r>
        <w:rPr>
          <w:rFonts w:asciiTheme="minorEastAsia" w:hAnsiTheme="minorEastAsia" w:cs="方正仿宋简体" w:hint="eastAsia"/>
          <w:bCs/>
          <w:sz w:val="24"/>
          <w:szCs w:val="24"/>
        </w:rPr>
        <w:t>为建立优质教育资源共享体系，提高研究生教育质量，持续推进研究生教学改革，扎实开展研究生优质课程和案例建设项目建设，我校制定了《研究生优质课程和案例建设项目管理办法（试行）》，积极组织教师在课程体系建设、课堂教学改革方面开展研究，切实改进教学方法，注重新型教学手段的运用，更好地发挥课程学习在研究生培养过程中的应用。2020年4门</w:t>
      </w:r>
      <w:proofErr w:type="gramStart"/>
      <w:r>
        <w:rPr>
          <w:rFonts w:asciiTheme="minorEastAsia" w:hAnsiTheme="minorEastAsia" w:cs="方正仿宋简体" w:hint="eastAsia"/>
          <w:bCs/>
          <w:sz w:val="24"/>
          <w:szCs w:val="24"/>
        </w:rPr>
        <w:t>课获得</w:t>
      </w:r>
      <w:proofErr w:type="gramEnd"/>
      <w:r>
        <w:rPr>
          <w:rFonts w:asciiTheme="minorEastAsia" w:hAnsiTheme="minorEastAsia" w:cs="方正仿宋简体" w:hint="eastAsia"/>
          <w:bCs/>
          <w:sz w:val="24"/>
          <w:szCs w:val="24"/>
        </w:rPr>
        <w:t>省级优质课程立项及精品在线课程（表3.3），教学改革项目8项（表3.4）。</w:t>
      </w:r>
    </w:p>
    <w:p w:rsidR="0082768E" w:rsidRDefault="0082768E" w:rsidP="009D67A1">
      <w:pPr>
        <w:spacing w:line="400" w:lineRule="exact"/>
        <w:ind w:firstLineChars="147" w:firstLine="353"/>
        <w:outlineLvl w:val="2"/>
        <w:rPr>
          <w:rFonts w:asciiTheme="minorEastAsia" w:hAnsiTheme="minorEastAsia" w:cs="方正仿宋简体"/>
          <w:bCs/>
          <w:sz w:val="24"/>
          <w:szCs w:val="24"/>
        </w:rPr>
      </w:pPr>
    </w:p>
    <w:p w:rsidR="0082768E" w:rsidRDefault="002D2766">
      <w:pPr>
        <w:widowControl/>
        <w:adjustRightInd w:val="0"/>
        <w:snapToGrid w:val="0"/>
        <w:ind w:firstLineChars="200" w:firstLine="420"/>
        <w:jc w:val="center"/>
        <w:rPr>
          <w:rFonts w:asciiTheme="minorEastAsia" w:hAnsiTheme="minorEastAsia" w:cs="Times New Roman"/>
          <w:kern w:val="0"/>
          <w:szCs w:val="21"/>
        </w:rPr>
      </w:pPr>
      <w:r>
        <w:rPr>
          <w:rFonts w:asciiTheme="minorEastAsia" w:hAnsiTheme="minorEastAsia" w:cs="Times New Roman" w:hint="eastAsia"/>
          <w:kern w:val="0"/>
          <w:szCs w:val="21"/>
        </w:rPr>
        <w:t>表3.3  2020年省级优质课程立项及精品在线课程</w:t>
      </w:r>
    </w:p>
    <w:tbl>
      <w:tblPr>
        <w:tblW w:w="7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98"/>
        <w:gridCol w:w="1564"/>
        <w:gridCol w:w="1959"/>
        <w:gridCol w:w="919"/>
        <w:gridCol w:w="919"/>
        <w:gridCol w:w="919"/>
        <w:gridCol w:w="919"/>
      </w:tblGrid>
      <w:tr w:rsidR="0082768E">
        <w:trPr>
          <w:trHeight w:val="457"/>
          <w:jc w:val="center"/>
        </w:trPr>
        <w:tc>
          <w:tcPr>
            <w:tcW w:w="647" w:type="dxa"/>
            <w:vAlign w:val="center"/>
          </w:tcPr>
          <w:p w:rsidR="0082768E" w:rsidRDefault="002D2766">
            <w:pPr>
              <w:widowControl/>
              <w:adjustRightInd w:val="0"/>
              <w:snapToGrid w:val="0"/>
              <w:jc w:val="center"/>
              <w:rPr>
                <w:rFonts w:asciiTheme="minorEastAsia" w:hAnsiTheme="minorEastAsia" w:cs="方正仿宋简体"/>
                <w:kern w:val="0"/>
                <w:szCs w:val="21"/>
              </w:rPr>
            </w:pPr>
            <w:r>
              <w:rPr>
                <w:rFonts w:asciiTheme="minorEastAsia" w:hAnsiTheme="minorEastAsia" w:cs="方正仿宋简体" w:hint="eastAsia"/>
                <w:kern w:val="0"/>
                <w:szCs w:val="21"/>
              </w:rPr>
              <w:t>序号</w:t>
            </w:r>
          </w:p>
        </w:tc>
        <w:tc>
          <w:tcPr>
            <w:tcW w:w="1448" w:type="dxa"/>
            <w:vAlign w:val="center"/>
          </w:tcPr>
          <w:p w:rsidR="0082768E" w:rsidRDefault="002D2766">
            <w:pPr>
              <w:widowControl/>
              <w:adjustRightInd w:val="0"/>
              <w:snapToGrid w:val="0"/>
              <w:jc w:val="center"/>
              <w:rPr>
                <w:rFonts w:asciiTheme="minorEastAsia" w:hAnsiTheme="minorEastAsia" w:cs="方正仿宋简体"/>
                <w:kern w:val="0"/>
                <w:szCs w:val="21"/>
              </w:rPr>
            </w:pPr>
            <w:r>
              <w:rPr>
                <w:rFonts w:asciiTheme="minorEastAsia" w:hAnsiTheme="minorEastAsia" w:cs="方正仿宋简体" w:hint="eastAsia"/>
                <w:kern w:val="0"/>
                <w:szCs w:val="21"/>
              </w:rPr>
              <w:t>课程名称</w:t>
            </w:r>
          </w:p>
        </w:tc>
        <w:tc>
          <w:tcPr>
            <w:tcW w:w="1814" w:type="dxa"/>
            <w:vAlign w:val="center"/>
          </w:tcPr>
          <w:p w:rsidR="0082768E" w:rsidRDefault="002D2766">
            <w:pPr>
              <w:adjustRightInd w:val="0"/>
              <w:snapToGrid w:val="0"/>
              <w:jc w:val="center"/>
              <w:rPr>
                <w:rFonts w:asciiTheme="minorEastAsia" w:hAnsiTheme="minorEastAsia" w:cs="方正仿宋简体"/>
                <w:kern w:val="0"/>
                <w:szCs w:val="21"/>
              </w:rPr>
            </w:pPr>
            <w:r>
              <w:rPr>
                <w:rFonts w:asciiTheme="minorEastAsia" w:hAnsiTheme="minorEastAsia" w:cs="方正仿宋简体" w:hint="eastAsia"/>
                <w:kern w:val="0"/>
                <w:szCs w:val="21"/>
              </w:rPr>
              <w:t>奖项类型</w:t>
            </w:r>
          </w:p>
        </w:tc>
        <w:tc>
          <w:tcPr>
            <w:tcW w:w="851" w:type="dxa"/>
            <w:vAlign w:val="center"/>
          </w:tcPr>
          <w:p w:rsidR="0082768E" w:rsidRDefault="002D2766">
            <w:pPr>
              <w:adjustRightInd w:val="0"/>
              <w:snapToGrid w:val="0"/>
              <w:jc w:val="center"/>
              <w:rPr>
                <w:rFonts w:asciiTheme="minorEastAsia" w:hAnsiTheme="minorEastAsia" w:cs="方正仿宋简体"/>
                <w:kern w:val="0"/>
                <w:szCs w:val="21"/>
              </w:rPr>
            </w:pPr>
            <w:r>
              <w:rPr>
                <w:rFonts w:asciiTheme="minorEastAsia" w:hAnsiTheme="minorEastAsia" w:cs="方正仿宋简体" w:hint="eastAsia"/>
                <w:kern w:val="0"/>
                <w:szCs w:val="21"/>
              </w:rPr>
              <w:t>奖项等级</w:t>
            </w:r>
          </w:p>
        </w:tc>
        <w:tc>
          <w:tcPr>
            <w:tcW w:w="851" w:type="dxa"/>
            <w:vAlign w:val="center"/>
          </w:tcPr>
          <w:p w:rsidR="0082768E" w:rsidRDefault="002D2766">
            <w:pPr>
              <w:widowControl/>
              <w:adjustRightInd w:val="0"/>
              <w:snapToGrid w:val="0"/>
              <w:jc w:val="center"/>
              <w:rPr>
                <w:rFonts w:asciiTheme="minorEastAsia" w:hAnsiTheme="minorEastAsia" w:cs="方正仿宋简体"/>
                <w:kern w:val="0"/>
                <w:szCs w:val="21"/>
              </w:rPr>
            </w:pPr>
            <w:r>
              <w:rPr>
                <w:rFonts w:asciiTheme="minorEastAsia" w:hAnsiTheme="minorEastAsia" w:cs="方正仿宋简体" w:hint="eastAsia"/>
                <w:kern w:val="0"/>
                <w:szCs w:val="21"/>
              </w:rPr>
              <w:t>成果完成人</w:t>
            </w:r>
          </w:p>
        </w:tc>
        <w:tc>
          <w:tcPr>
            <w:tcW w:w="851" w:type="dxa"/>
            <w:vAlign w:val="center"/>
          </w:tcPr>
          <w:p w:rsidR="0082768E" w:rsidRDefault="002D2766">
            <w:pPr>
              <w:adjustRightInd w:val="0"/>
              <w:snapToGrid w:val="0"/>
              <w:jc w:val="center"/>
              <w:rPr>
                <w:rFonts w:asciiTheme="minorEastAsia" w:hAnsiTheme="minorEastAsia" w:cs="方正仿宋简体"/>
                <w:kern w:val="0"/>
                <w:szCs w:val="21"/>
              </w:rPr>
            </w:pPr>
            <w:r>
              <w:rPr>
                <w:rFonts w:asciiTheme="minorEastAsia" w:hAnsiTheme="minorEastAsia" w:cs="方正仿宋简体" w:hint="eastAsia"/>
                <w:kern w:val="0"/>
                <w:szCs w:val="21"/>
              </w:rPr>
              <w:t>单位署名次序</w:t>
            </w:r>
          </w:p>
        </w:tc>
        <w:tc>
          <w:tcPr>
            <w:tcW w:w="851" w:type="dxa"/>
            <w:vAlign w:val="center"/>
          </w:tcPr>
          <w:p w:rsidR="0082768E" w:rsidRDefault="002D2766">
            <w:pPr>
              <w:adjustRightInd w:val="0"/>
              <w:snapToGrid w:val="0"/>
              <w:jc w:val="center"/>
              <w:rPr>
                <w:rFonts w:asciiTheme="minorEastAsia" w:hAnsiTheme="minorEastAsia" w:cs="方正仿宋简体"/>
                <w:kern w:val="0"/>
                <w:szCs w:val="21"/>
              </w:rPr>
            </w:pPr>
            <w:r>
              <w:rPr>
                <w:rFonts w:asciiTheme="minorEastAsia" w:hAnsiTheme="minorEastAsia" w:cs="方正仿宋简体" w:hint="eastAsia"/>
                <w:kern w:val="0"/>
                <w:szCs w:val="21"/>
              </w:rPr>
              <w:t>完成人署名次序</w:t>
            </w:r>
          </w:p>
        </w:tc>
      </w:tr>
      <w:tr w:rsidR="0082768E">
        <w:trPr>
          <w:trHeight w:val="90"/>
          <w:jc w:val="center"/>
        </w:trPr>
        <w:tc>
          <w:tcPr>
            <w:tcW w:w="647" w:type="dxa"/>
            <w:vAlign w:val="center"/>
          </w:tcPr>
          <w:p w:rsidR="0082768E" w:rsidRDefault="002D2766">
            <w:pPr>
              <w:widowControl/>
              <w:adjustRightInd w:val="0"/>
              <w:snapToGrid w:val="0"/>
              <w:jc w:val="center"/>
              <w:rPr>
                <w:rFonts w:asciiTheme="minorEastAsia" w:hAnsiTheme="minorEastAsia" w:cs="Times New Roman"/>
                <w:kern w:val="0"/>
                <w:szCs w:val="21"/>
              </w:rPr>
            </w:pPr>
            <w:r>
              <w:rPr>
                <w:rFonts w:asciiTheme="minorEastAsia" w:hAnsiTheme="minorEastAsia" w:cs="Times New Roman" w:hint="eastAsia"/>
                <w:kern w:val="0"/>
                <w:szCs w:val="21"/>
              </w:rPr>
              <w:t>1</w:t>
            </w:r>
          </w:p>
        </w:tc>
        <w:tc>
          <w:tcPr>
            <w:tcW w:w="1448" w:type="dxa"/>
            <w:vAlign w:val="center"/>
          </w:tcPr>
          <w:p w:rsidR="0082768E" w:rsidRDefault="002D2766">
            <w:pPr>
              <w:widowControl/>
              <w:jc w:val="center"/>
              <w:rPr>
                <w:rFonts w:asciiTheme="minorEastAsia" w:hAnsiTheme="minorEastAsia" w:cs="宋体"/>
                <w:kern w:val="0"/>
                <w:szCs w:val="21"/>
              </w:rPr>
            </w:pPr>
            <w:r>
              <w:rPr>
                <w:rFonts w:asciiTheme="minorEastAsia" w:hAnsiTheme="minorEastAsia" w:cs="宋体" w:hint="eastAsia"/>
                <w:kern w:val="0"/>
                <w:szCs w:val="21"/>
              </w:rPr>
              <w:t>宏观经济学</w:t>
            </w:r>
          </w:p>
        </w:tc>
        <w:tc>
          <w:tcPr>
            <w:tcW w:w="1814" w:type="dxa"/>
            <w:vAlign w:val="center"/>
          </w:tcPr>
          <w:p w:rsidR="0082768E" w:rsidRDefault="002D2766">
            <w:pPr>
              <w:widowControl/>
              <w:rPr>
                <w:rFonts w:asciiTheme="minorEastAsia" w:hAnsiTheme="minorEastAsia" w:cs="宋体"/>
                <w:kern w:val="0"/>
                <w:szCs w:val="21"/>
              </w:rPr>
            </w:pPr>
            <w:r>
              <w:rPr>
                <w:rFonts w:asciiTheme="minorEastAsia" w:hAnsiTheme="minorEastAsia" w:cs="宋体" w:hint="eastAsia"/>
                <w:kern w:val="0"/>
                <w:szCs w:val="21"/>
              </w:rPr>
              <w:t>省级教学优质课程奖</w:t>
            </w:r>
          </w:p>
        </w:tc>
        <w:tc>
          <w:tcPr>
            <w:tcW w:w="851" w:type="dxa"/>
            <w:vAlign w:val="center"/>
          </w:tcPr>
          <w:p w:rsidR="0082768E" w:rsidRDefault="002D2766">
            <w:pPr>
              <w:widowControl/>
              <w:jc w:val="center"/>
              <w:rPr>
                <w:rFonts w:asciiTheme="minorEastAsia" w:hAnsiTheme="minorEastAsia" w:cs="宋体"/>
                <w:kern w:val="0"/>
                <w:szCs w:val="21"/>
              </w:rPr>
            </w:pPr>
            <w:r>
              <w:rPr>
                <w:rFonts w:asciiTheme="minorEastAsia" w:hAnsiTheme="minorEastAsia" w:cs="宋体" w:hint="eastAsia"/>
                <w:kern w:val="0"/>
                <w:szCs w:val="21"/>
              </w:rPr>
              <w:t>三等奖</w:t>
            </w:r>
          </w:p>
        </w:tc>
        <w:tc>
          <w:tcPr>
            <w:tcW w:w="851" w:type="dxa"/>
            <w:vAlign w:val="center"/>
          </w:tcPr>
          <w:p w:rsidR="0082768E" w:rsidRDefault="002D2766">
            <w:pPr>
              <w:widowControl/>
              <w:jc w:val="center"/>
              <w:rPr>
                <w:rFonts w:asciiTheme="minorEastAsia" w:hAnsiTheme="minorEastAsia" w:cs="宋体"/>
                <w:kern w:val="0"/>
                <w:szCs w:val="21"/>
              </w:rPr>
            </w:pPr>
            <w:r>
              <w:rPr>
                <w:rFonts w:asciiTheme="minorEastAsia" w:hAnsiTheme="minorEastAsia" w:cs="宋体" w:hint="eastAsia"/>
                <w:kern w:val="0"/>
                <w:szCs w:val="21"/>
              </w:rPr>
              <w:t>刘瑛</w:t>
            </w:r>
          </w:p>
        </w:tc>
        <w:tc>
          <w:tcPr>
            <w:tcW w:w="851" w:type="dxa"/>
            <w:vAlign w:val="center"/>
          </w:tcPr>
          <w:p w:rsidR="0082768E" w:rsidRDefault="002D2766">
            <w:pPr>
              <w:widowControl/>
              <w:jc w:val="center"/>
              <w:rPr>
                <w:rFonts w:asciiTheme="minorEastAsia" w:hAnsiTheme="minorEastAsia" w:cs="宋体"/>
                <w:kern w:val="0"/>
                <w:szCs w:val="21"/>
              </w:rPr>
            </w:pPr>
            <w:r>
              <w:rPr>
                <w:rFonts w:asciiTheme="minorEastAsia" w:hAnsiTheme="minorEastAsia" w:cs="宋体" w:hint="eastAsia"/>
                <w:kern w:val="0"/>
                <w:szCs w:val="21"/>
              </w:rPr>
              <w:t>1</w:t>
            </w:r>
          </w:p>
        </w:tc>
        <w:tc>
          <w:tcPr>
            <w:tcW w:w="851" w:type="dxa"/>
            <w:vAlign w:val="center"/>
          </w:tcPr>
          <w:p w:rsidR="0082768E" w:rsidRDefault="002D2766">
            <w:pPr>
              <w:widowControl/>
              <w:jc w:val="center"/>
              <w:rPr>
                <w:rFonts w:asciiTheme="minorEastAsia" w:hAnsiTheme="minorEastAsia" w:cs="宋体"/>
                <w:kern w:val="0"/>
                <w:szCs w:val="21"/>
              </w:rPr>
            </w:pPr>
            <w:r>
              <w:rPr>
                <w:rFonts w:asciiTheme="minorEastAsia" w:hAnsiTheme="minorEastAsia" w:cs="宋体" w:hint="eastAsia"/>
                <w:kern w:val="0"/>
                <w:szCs w:val="21"/>
              </w:rPr>
              <w:t>1</w:t>
            </w:r>
          </w:p>
        </w:tc>
      </w:tr>
      <w:tr w:rsidR="0082768E">
        <w:trPr>
          <w:trHeight w:val="90"/>
          <w:jc w:val="center"/>
        </w:trPr>
        <w:tc>
          <w:tcPr>
            <w:tcW w:w="647" w:type="dxa"/>
            <w:vAlign w:val="center"/>
          </w:tcPr>
          <w:p w:rsidR="0082768E" w:rsidRDefault="002D2766">
            <w:pPr>
              <w:widowControl/>
              <w:adjustRightInd w:val="0"/>
              <w:snapToGrid w:val="0"/>
              <w:jc w:val="center"/>
              <w:rPr>
                <w:rFonts w:asciiTheme="minorEastAsia" w:hAnsiTheme="minorEastAsia" w:cs="Times New Roman"/>
                <w:kern w:val="0"/>
                <w:szCs w:val="21"/>
              </w:rPr>
            </w:pPr>
            <w:r>
              <w:rPr>
                <w:rFonts w:asciiTheme="minorEastAsia" w:hAnsiTheme="minorEastAsia" w:cs="Times New Roman" w:hint="eastAsia"/>
                <w:kern w:val="0"/>
                <w:szCs w:val="21"/>
              </w:rPr>
              <w:t>2</w:t>
            </w:r>
          </w:p>
        </w:tc>
        <w:tc>
          <w:tcPr>
            <w:tcW w:w="1448" w:type="dxa"/>
            <w:vAlign w:val="center"/>
          </w:tcPr>
          <w:p w:rsidR="0082768E" w:rsidRDefault="002D2766">
            <w:pPr>
              <w:widowControl/>
              <w:jc w:val="center"/>
              <w:rPr>
                <w:rFonts w:asciiTheme="minorEastAsia" w:hAnsiTheme="minorEastAsia" w:cs="宋体"/>
                <w:kern w:val="0"/>
                <w:szCs w:val="21"/>
              </w:rPr>
            </w:pPr>
            <w:r>
              <w:rPr>
                <w:rFonts w:asciiTheme="minorEastAsia" w:hAnsiTheme="minorEastAsia" w:cs="宋体" w:hint="eastAsia"/>
                <w:kern w:val="0"/>
                <w:szCs w:val="21"/>
              </w:rPr>
              <w:t>电子商务概论</w:t>
            </w:r>
          </w:p>
        </w:tc>
        <w:tc>
          <w:tcPr>
            <w:tcW w:w="1814" w:type="dxa"/>
            <w:vAlign w:val="center"/>
          </w:tcPr>
          <w:p w:rsidR="0082768E" w:rsidRDefault="002D2766">
            <w:pPr>
              <w:widowControl/>
              <w:rPr>
                <w:rFonts w:asciiTheme="minorEastAsia" w:hAnsiTheme="minorEastAsia" w:cs="宋体"/>
                <w:kern w:val="0"/>
                <w:szCs w:val="21"/>
              </w:rPr>
            </w:pPr>
            <w:r>
              <w:rPr>
                <w:rFonts w:asciiTheme="minorEastAsia" w:hAnsiTheme="minorEastAsia" w:cs="宋体" w:hint="eastAsia"/>
                <w:kern w:val="0"/>
                <w:szCs w:val="21"/>
              </w:rPr>
              <w:t>省级教学优质课程奖</w:t>
            </w:r>
          </w:p>
        </w:tc>
        <w:tc>
          <w:tcPr>
            <w:tcW w:w="851" w:type="dxa"/>
            <w:vAlign w:val="center"/>
          </w:tcPr>
          <w:p w:rsidR="0082768E" w:rsidRDefault="002D2766">
            <w:pPr>
              <w:widowControl/>
              <w:jc w:val="center"/>
              <w:rPr>
                <w:rFonts w:asciiTheme="minorEastAsia" w:hAnsiTheme="minorEastAsia" w:cs="宋体"/>
                <w:kern w:val="0"/>
                <w:szCs w:val="21"/>
              </w:rPr>
            </w:pPr>
            <w:r>
              <w:rPr>
                <w:rFonts w:asciiTheme="minorEastAsia" w:hAnsiTheme="minorEastAsia" w:cs="宋体" w:hint="eastAsia"/>
                <w:kern w:val="0"/>
                <w:szCs w:val="21"/>
              </w:rPr>
              <w:t>优秀奖</w:t>
            </w:r>
          </w:p>
        </w:tc>
        <w:tc>
          <w:tcPr>
            <w:tcW w:w="851" w:type="dxa"/>
            <w:vAlign w:val="center"/>
          </w:tcPr>
          <w:p w:rsidR="0082768E" w:rsidRDefault="002D2766">
            <w:pPr>
              <w:widowControl/>
              <w:jc w:val="center"/>
              <w:rPr>
                <w:rFonts w:asciiTheme="minorEastAsia" w:hAnsiTheme="minorEastAsia" w:cs="宋体"/>
                <w:kern w:val="0"/>
                <w:szCs w:val="21"/>
              </w:rPr>
            </w:pPr>
            <w:r>
              <w:rPr>
                <w:rFonts w:asciiTheme="minorEastAsia" w:hAnsiTheme="minorEastAsia" w:cs="宋体" w:hint="eastAsia"/>
                <w:kern w:val="0"/>
                <w:szCs w:val="21"/>
              </w:rPr>
              <w:t>张定方</w:t>
            </w:r>
          </w:p>
        </w:tc>
        <w:tc>
          <w:tcPr>
            <w:tcW w:w="851" w:type="dxa"/>
            <w:vAlign w:val="center"/>
          </w:tcPr>
          <w:p w:rsidR="0082768E" w:rsidRDefault="002D2766">
            <w:pPr>
              <w:widowControl/>
              <w:jc w:val="center"/>
              <w:rPr>
                <w:rFonts w:asciiTheme="minorEastAsia" w:hAnsiTheme="minorEastAsia" w:cs="宋体"/>
                <w:kern w:val="0"/>
                <w:szCs w:val="21"/>
              </w:rPr>
            </w:pPr>
            <w:r>
              <w:rPr>
                <w:rFonts w:asciiTheme="minorEastAsia" w:hAnsiTheme="minorEastAsia" w:cs="宋体" w:hint="eastAsia"/>
                <w:kern w:val="0"/>
                <w:szCs w:val="21"/>
              </w:rPr>
              <w:t>1</w:t>
            </w:r>
          </w:p>
        </w:tc>
        <w:tc>
          <w:tcPr>
            <w:tcW w:w="851" w:type="dxa"/>
            <w:vAlign w:val="center"/>
          </w:tcPr>
          <w:p w:rsidR="0082768E" w:rsidRDefault="002D2766">
            <w:pPr>
              <w:widowControl/>
              <w:jc w:val="center"/>
              <w:rPr>
                <w:rFonts w:asciiTheme="minorEastAsia" w:hAnsiTheme="minorEastAsia" w:cs="宋体"/>
                <w:kern w:val="0"/>
                <w:szCs w:val="21"/>
              </w:rPr>
            </w:pPr>
            <w:r>
              <w:rPr>
                <w:rFonts w:asciiTheme="minorEastAsia" w:hAnsiTheme="minorEastAsia" w:cs="宋体" w:hint="eastAsia"/>
                <w:kern w:val="0"/>
                <w:szCs w:val="21"/>
              </w:rPr>
              <w:t>1</w:t>
            </w:r>
          </w:p>
        </w:tc>
      </w:tr>
      <w:tr w:rsidR="0082768E">
        <w:trPr>
          <w:trHeight w:val="90"/>
          <w:jc w:val="center"/>
        </w:trPr>
        <w:tc>
          <w:tcPr>
            <w:tcW w:w="647" w:type="dxa"/>
            <w:vAlign w:val="center"/>
          </w:tcPr>
          <w:p w:rsidR="0082768E" w:rsidRDefault="002D2766">
            <w:pPr>
              <w:widowControl/>
              <w:adjustRightInd w:val="0"/>
              <w:snapToGrid w:val="0"/>
              <w:jc w:val="center"/>
              <w:rPr>
                <w:rFonts w:asciiTheme="minorEastAsia" w:hAnsiTheme="minorEastAsia" w:cs="Times New Roman"/>
                <w:kern w:val="0"/>
                <w:szCs w:val="21"/>
              </w:rPr>
            </w:pPr>
            <w:r>
              <w:rPr>
                <w:rFonts w:asciiTheme="minorEastAsia" w:hAnsiTheme="minorEastAsia" w:cs="Times New Roman" w:hint="eastAsia"/>
                <w:kern w:val="0"/>
                <w:szCs w:val="21"/>
              </w:rPr>
              <w:t>3</w:t>
            </w:r>
          </w:p>
        </w:tc>
        <w:tc>
          <w:tcPr>
            <w:tcW w:w="1448" w:type="dxa"/>
            <w:vAlign w:val="center"/>
          </w:tcPr>
          <w:p w:rsidR="0082768E" w:rsidRDefault="002D2766">
            <w:pPr>
              <w:widowControl/>
              <w:adjustRightInd w:val="0"/>
              <w:snapToGrid w:val="0"/>
              <w:jc w:val="center"/>
              <w:rPr>
                <w:rFonts w:asciiTheme="minorEastAsia" w:hAnsiTheme="minorEastAsia" w:cs="方正仿宋简体"/>
                <w:kern w:val="0"/>
                <w:szCs w:val="21"/>
              </w:rPr>
            </w:pPr>
            <w:r>
              <w:rPr>
                <w:rFonts w:asciiTheme="minorEastAsia" w:hAnsiTheme="minorEastAsia" w:cs="宋体" w:hint="eastAsia"/>
                <w:kern w:val="0"/>
                <w:szCs w:val="21"/>
              </w:rPr>
              <w:t>宏观经济学</w:t>
            </w:r>
          </w:p>
        </w:tc>
        <w:tc>
          <w:tcPr>
            <w:tcW w:w="1814" w:type="dxa"/>
          </w:tcPr>
          <w:p w:rsidR="0082768E" w:rsidRDefault="002D2766">
            <w:pPr>
              <w:adjustRightInd w:val="0"/>
              <w:snapToGrid w:val="0"/>
              <w:rPr>
                <w:rFonts w:asciiTheme="minorEastAsia" w:hAnsiTheme="minorEastAsia" w:cs="方正仿宋简体"/>
                <w:kern w:val="0"/>
                <w:szCs w:val="21"/>
              </w:rPr>
            </w:pPr>
            <w:r>
              <w:rPr>
                <w:rFonts w:asciiTheme="minorEastAsia" w:hAnsiTheme="minorEastAsia" w:cs="宋体" w:hint="eastAsia"/>
                <w:kern w:val="0"/>
                <w:szCs w:val="21"/>
                <w:lang w:bidi="ar"/>
              </w:rPr>
              <w:t>2020年江西省精品在线开放课程</w:t>
            </w:r>
          </w:p>
        </w:tc>
        <w:tc>
          <w:tcPr>
            <w:tcW w:w="851" w:type="dxa"/>
          </w:tcPr>
          <w:p w:rsidR="0082768E" w:rsidRDefault="002D2766">
            <w:pPr>
              <w:adjustRightInd w:val="0"/>
              <w:snapToGrid w:val="0"/>
              <w:jc w:val="center"/>
              <w:rPr>
                <w:rFonts w:asciiTheme="minorEastAsia" w:hAnsiTheme="minorEastAsia" w:cs="方正仿宋简体"/>
                <w:kern w:val="0"/>
                <w:szCs w:val="21"/>
              </w:rPr>
            </w:pPr>
            <w:r>
              <w:rPr>
                <w:rFonts w:asciiTheme="minorEastAsia" w:hAnsiTheme="minorEastAsia" w:cs="方正仿宋简体" w:hint="eastAsia"/>
                <w:kern w:val="0"/>
                <w:szCs w:val="21"/>
              </w:rPr>
              <w:t>省部级</w:t>
            </w:r>
          </w:p>
        </w:tc>
        <w:tc>
          <w:tcPr>
            <w:tcW w:w="851" w:type="dxa"/>
            <w:vAlign w:val="center"/>
          </w:tcPr>
          <w:p w:rsidR="0082768E" w:rsidRDefault="002D2766">
            <w:pPr>
              <w:widowControl/>
              <w:adjustRightInd w:val="0"/>
              <w:snapToGrid w:val="0"/>
              <w:jc w:val="center"/>
              <w:rPr>
                <w:rFonts w:asciiTheme="minorEastAsia" w:hAnsiTheme="minorEastAsia" w:cs="方正仿宋简体"/>
                <w:kern w:val="0"/>
                <w:szCs w:val="21"/>
              </w:rPr>
            </w:pPr>
            <w:r>
              <w:rPr>
                <w:rFonts w:asciiTheme="minorEastAsia" w:hAnsiTheme="minorEastAsia" w:cs="宋体" w:hint="eastAsia"/>
                <w:kern w:val="0"/>
                <w:szCs w:val="21"/>
              </w:rPr>
              <w:t>刘瑛</w:t>
            </w:r>
          </w:p>
        </w:tc>
        <w:tc>
          <w:tcPr>
            <w:tcW w:w="851" w:type="dxa"/>
            <w:vAlign w:val="center"/>
          </w:tcPr>
          <w:p w:rsidR="0082768E" w:rsidRDefault="002D2766">
            <w:pPr>
              <w:widowControl/>
              <w:jc w:val="center"/>
              <w:rPr>
                <w:rFonts w:asciiTheme="minorEastAsia" w:hAnsiTheme="minorEastAsia" w:cs="宋体"/>
                <w:kern w:val="0"/>
                <w:szCs w:val="21"/>
              </w:rPr>
            </w:pPr>
            <w:r>
              <w:rPr>
                <w:rFonts w:asciiTheme="minorEastAsia" w:hAnsiTheme="minorEastAsia" w:cs="宋体" w:hint="eastAsia"/>
                <w:kern w:val="0"/>
                <w:szCs w:val="21"/>
              </w:rPr>
              <w:t>1</w:t>
            </w:r>
          </w:p>
        </w:tc>
        <w:tc>
          <w:tcPr>
            <w:tcW w:w="851" w:type="dxa"/>
            <w:vAlign w:val="center"/>
          </w:tcPr>
          <w:p w:rsidR="0082768E" w:rsidRDefault="002D2766">
            <w:pPr>
              <w:widowControl/>
              <w:jc w:val="center"/>
              <w:rPr>
                <w:rFonts w:asciiTheme="minorEastAsia" w:hAnsiTheme="minorEastAsia" w:cs="宋体"/>
                <w:kern w:val="0"/>
                <w:szCs w:val="21"/>
              </w:rPr>
            </w:pPr>
            <w:r>
              <w:rPr>
                <w:rFonts w:asciiTheme="minorEastAsia" w:hAnsiTheme="minorEastAsia" w:cs="宋体" w:hint="eastAsia"/>
                <w:kern w:val="0"/>
                <w:szCs w:val="21"/>
              </w:rPr>
              <w:t>1</w:t>
            </w:r>
          </w:p>
        </w:tc>
      </w:tr>
      <w:tr w:rsidR="0082768E">
        <w:trPr>
          <w:trHeight w:val="90"/>
          <w:jc w:val="center"/>
        </w:trPr>
        <w:tc>
          <w:tcPr>
            <w:tcW w:w="647" w:type="dxa"/>
            <w:vAlign w:val="center"/>
          </w:tcPr>
          <w:p w:rsidR="0082768E" w:rsidRDefault="002D2766">
            <w:pPr>
              <w:widowControl/>
              <w:adjustRightInd w:val="0"/>
              <w:snapToGrid w:val="0"/>
              <w:jc w:val="center"/>
              <w:rPr>
                <w:rFonts w:asciiTheme="minorEastAsia" w:hAnsiTheme="minorEastAsia" w:cs="Times New Roman"/>
                <w:kern w:val="0"/>
                <w:szCs w:val="21"/>
              </w:rPr>
            </w:pPr>
            <w:r>
              <w:rPr>
                <w:rFonts w:asciiTheme="minorEastAsia" w:hAnsiTheme="minorEastAsia" w:cs="Times New Roman" w:hint="eastAsia"/>
                <w:kern w:val="0"/>
                <w:szCs w:val="21"/>
              </w:rPr>
              <w:t>4</w:t>
            </w:r>
          </w:p>
        </w:tc>
        <w:tc>
          <w:tcPr>
            <w:tcW w:w="1448" w:type="dxa"/>
            <w:vAlign w:val="center"/>
          </w:tcPr>
          <w:p w:rsidR="0082768E" w:rsidRDefault="002D2766">
            <w:pPr>
              <w:widowControl/>
              <w:jc w:val="center"/>
              <w:rPr>
                <w:rFonts w:asciiTheme="minorEastAsia" w:hAnsiTheme="minorEastAsia" w:cs="宋体"/>
                <w:kern w:val="0"/>
                <w:szCs w:val="21"/>
              </w:rPr>
            </w:pPr>
            <w:r>
              <w:rPr>
                <w:rFonts w:asciiTheme="minorEastAsia" w:hAnsiTheme="minorEastAsia" w:cs="宋体" w:hint="eastAsia"/>
                <w:kern w:val="0"/>
                <w:szCs w:val="21"/>
              </w:rPr>
              <w:t>电子商务概论</w:t>
            </w:r>
          </w:p>
        </w:tc>
        <w:tc>
          <w:tcPr>
            <w:tcW w:w="1814" w:type="dxa"/>
            <w:vAlign w:val="center"/>
          </w:tcPr>
          <w:p w:rsidR="0082768E" w:rsidRDefault="002D2766">
            <w:pPr>
              <w:widowControl/>
              <w:rPr>
                <w:rFonts w:asciiTheme="minorEastAsia" w:hAnsiTheme="minorEastAsia" w:cs="宋体"/>
                <w:kern w:val="0"/>
                <w:szCs w:val="21"/>
              </w:rPr>
            </w:pPr>
            <w:r>
              <w:rPr>
                <w:rFonts w:asciiTheme="minorEastAsia" w:hAnsiTheme="minorEastAsia" w:cs="宋体" w:hint="eastAsia"/>
                <w:kern w:val="0"/>
                <w:szCs w:val="21"/>
                <w:lang w:bidi="ar"/>
              </w:rPr>
              <w:t>2020年江西省线上线下混合式一流课程</w:t>
            </w:r>
          </w:p>
        </w:tc>
        <w:tc>
          <w:tcPr>
            <w:tcW w:w="851" w:type="dxa"/>
            <w:vAlign w:val="center"/>
          </w:tcPr>
          <w:p w:rsidR="0082768E" w:rsidRDefault="002D2766">
            <w:pPr>
              <w:widowControl/>
              <w:jc w:val="center"/>
              <w:rPr>
                <w:rFonts w:asciiTheme="minorEastAsia" w:hAnsiTheme="minorEastAsia" w:cs="宋体"/>
                <w:kern w:val="0"/>
                <w:szCs w:val="21"/>
              </w:rPr>
            </w:pPr>
            <w:r>
              <w:rPr>
                <w:rFonts w:asciiTheme="minorEastAsia" w:hAnsiTheme="minorEastAsia" w:cs="方正仿宋简体" w:hint="eastAsia"/>
                <w:kern w:val="0"/>
                <w:szCs w:val="21"/>
              </w:rPr>
              <w:t>省部级</w:t>
            </w:r>
          </w:p>
        </w:tc>
        <w:tc>
          <w:tcPr>
            <w:tcW w:w="851" w:type="dxa"/>
            <w:vAlign w:val="center"/>
          </w:tcPr>
          <w:p w:rsidR="0082768E" w:rsidRDefault="002D2766">
            <w:pPr>
              <w:widowControl/>
              <w:jc w:val="center"/>
              <w:rPr>
                <w:rFonts w:asciiTheme="minorEastAsia" w:hAnsiTheme="minorEastAsia" w:cs="宋体"/>
                <w:kern w:val="0"/>
                <w:szCs w:val="21"/>
              </w:rPr>
            </w:pPr>
            <w:r>
              <w:rPr>
                <w:rFonts w:asciiTheme="minorEastAsia" w:hAnsiTheme="minorEastAsia" w:cs="宋体" w:hint="eastAsia"/>
                <w:kern w:val="0"/>
                <w:szCs w:val="21"/>
              </w:rPr>
              <w:t>张定方</w:t>
            </w:r>
          </w:p>
        </w:tc>
        <w:tc>
          <w:tcPr>
            <w:tcW w:w="851" w:type="dxa"/>
            <w:vAlign w:val="center"/>
          </w:tcPr>
          <w:p w:rsidR="0082768E" w:rsidRDefault="002D2766">
            <w:pPr>
              <w:widowControl/>
              <w:jc w:val="center"/>
              <w:rPr>
                <w:rFonts w:asciiTheme="minorEastAsia" w:hAnsiTheme="minorEastAsia" w:cs="宋体"/>
                <w:kern w:val="0"/>
                <w:szCs w:val="21"/>
              </w:rPr>
            </w:pPr>
            <w:r>
              <w:rPr>
                <w:rFonts w:asciiTheme="minorEastAsia" w:hAnsiTheme="minorEastAsia" w:cs="宋体" w:hint="eastAsia"/>
                <w:kern w:val="0"/>
                <w:szCs w:val="21"/>
              </w:rPr>
              <w:t>1</w:t>
            </w:r>
          </w:p>
        </w:tc>
        <w:tc>
          <w:tcPr>
            <w:tcW w:w="851" w:type="dxa"/>
            <w:vAlign w:val="center"/>
          </w:tcPr>
          <w:p w:rsidR="0082768E" w:rsidRDefault="002D2766">
            <w:pPr>
              <w:widowControl/>
              <w:jc w:val="center"/>
              <w:rPr>
                <w:rFonts w:asciiTheme="minorEastAsia" w:hAnsiTheme="minorEastAsia" w:cs="宋体"/>
                <w:kern w:val="0"/>
                <w:szCs w:val="21"/>
              </w:rPr>
            </w:pPr>
            <w:r>
              <w:rPr>
                <w:rFonts w:asciiTheme="minorEastAsia" w:hAnsiTheme="minorEastAsia" w:cs="宋体" w:hint="eastAsia"/>
                <w:kern w:val="0"/>
                <w:szCs w:val="21"/>
              </w:rPr>
              <w:t>1</w:t>
            </w:r>
          </w:p>
        </w:tc>
      </w:tr>
    </w:tbl>
    <w:p w:rsidR="0082768E" w:rsidRDefault="0082768E">
      <w:pPr>
        <w:widowControl/>
        <w:adjustRightInd w:val="0"/>
        <w:snapToGrid w:val="0"/>
        <w:spacing w:line="400" w:lineRule="exact"/>
        <w:rPr>
          <w:rFonts w:asciiTheme="minorEastAsia" w:hAnsiTheme="minorEastAsia" w:cs="Times New Roman"/>
          <w:kern w:val="0"/>
          <w:sz w:val="24"/>
          <w:szCs w:val="24"/>
        </w:rPr>
      </w:pPr>
    </w:p>
    <w:p w:rsidR="0082768E" w:rsidRDefault="002D2766">
      <w:pPr>
        <w:widowControl/>
        <w:adjustRightInd w:val="0"/>
        <w:snapToGrid w:val="0"/>
        <w:ind w:firstLineChars="200" w:firstLine="420"/>
        <w:jc w:val="center"/>
        <w:rPr>
          <w:rFonts w:asciiTheme="minorEastAsia" w:hAnsiTheme="minorEastAsia" w:cs="Times New Roman"/>
          <w:kern w:val="0"/>
          <w:szCs w:val="21"/>
        </w:rPr>
      </w:pPr>
      <w:r>
        <w:rPr>
          <w:rFonts w:asciiTheme="minorEastAsia" w:hAnsiTheme="minorEastAsia" w:cs="Times New Roman" w:hint="eastAsia"/>
          <w:kern w:val="0"/>
          <w:szCs w:val="21"/>
        </w:rPr>
        <w:lastRenderedPageBreak/>
        <w:t>表3.4  2020年教学改革项目</w:t>
      </w:r>
    </w:p>
    <w:tbl>
      <w:tblPr>
        <w:tblW w:w="79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50"/>
        <w:gridCol w:w="3824"/>
        <w:gridCol w:w="1062"/>
        <w:gridCol w:w="728"/>
        <w:gridCol w:w="773"/>
        <w:gridCol w:w="857"/>
      </w:tblGrid>
      <w:tr w:rsidR="0082768E">
        <w:trPr>
          <w:trHeight w:val="457"/>
          <w:jc w:val="center"/>
        </w:trPr>
        <w:tc>
          <w:tcPr>
            <w:tcW w:w="750" w:type="dxa"/>
            <w:vAlign w:val="center"/>
          </w:tcPr>
          <w:p w:rsidR="0082768E" w:rsidRDefault="002D2766">
            <w:pPr>
              <w:widowControl/>
              <w:adjustRightInd w:val="0"/>
              <w:snapToGrid w:val="0"/>
              <w:jc w:val="center"/>
              <w:rPr>
                <w:rFonts w:asciiTheme="minorEastAsia" w:hAnsiTheme="minorEastAsia" w:cs="方正仿宋简体"/>
                <w:kern w:val="0"/>
                <w:szCs w:val="21"/>
              </w:rPr>
            </w:pPr>
            <w:r>
              <w:rPr>
                <w:rFonts w:asciiTheme="minorEastAsia" w:hAnsiTheme="minorEastAsia" w:cs="方正仿宋简体" w:hint="eastAsia"/>
                <w:kern w:val="0"/>
                <w:szCs w:val="21"/>
              </w:rPr>
              <w:t>序号</w:t>
            </w:r>
          </w:p>
        </w:tc>
        <w:tc>
          <w:tcPr>
            <w:tcW w:w="3824" w:type="dxa"/>
            <w:vAlign w:val="center"/>
          </w:tcPr>
          <w:p w:rsidR="0082768E" w:rsidRDefault="002D2766">
            <w:pPr>
              <w:widowControl/>
              <w:adjustRightInd w:val="0"/>
              <w:snapToGrid w:val="0"/>
              <w:jc w:val="center"/>
              <w:rPr>
                <w:rFonts w:asciiTheme="minorEastAsia" w:hAnsiTheme="minorEastAsia" w:cs="方正仿宋简体"/>
                <w:kern w:val="0"/>
                <w:szCs w:val="21"/>
              </w:rPr>
            </w:pPr>
            <w:r>
              <w:rPr>
                <w:rFonts w:asciiTheme="minorEastAsia" w:hAnsiTheme="minorEastAsia" w:cs="方正仿宋简体" w:hint="eastAsia"/>
                <w:kern w:val="0"/>
                <w:szCs w:val="21"/>
              </w:rPr>
              <w:t>项目名称</w:t>
            </w:r>
          </w:p>
        </w:tc>
        <w:tc>
          <w:tcPr>
            <w:tcW w:w="1062" w:type="dxa"/>
            <w:vAlign w:val="center"/>
          </w:tcPr>
          <w:p w:rsidR="0082768E" w:rsidRDefault="002D2766">
            <w:pPr>
              <w:adjustRightInd w:val="0"/>
              <w:snapToGrid w:val="0"/>
              <w:jc w:val="center"/>
              <w:rPr>
                <w:rFonts w:asciiTheme="minorEastAsia" w:hAnsiTheme="minorEastAsia" w:cs="方正仿宋简体"/>
                <w:kern w:val="0"/>
                <w:szCs w:val="21"/>
              </w:rPr>
            </w:pPr>
            <w:r>
              <w:rPr>
                <w:rFonts w:asciiTheme="minorEastAsia" w:hAnsiTheme="minorEastAsia" w:cs="方正仿宋简体" w:hint="eastAsia"/>
                <w:kern w:val="0"/>
                <w:szCs w:val="21"/>
              </w:rPr>
              <w:t>奖项类型</w:t>
            </w:r>
          </w:p>
        </w:tc>
        <w:tc>
          <w:tcPr>
            <w:tcW w:w="728" w:type="dxa"/>
            <w:vAlign w:val="center"/>
          </w:tcPr>
          <w:p w:rsidR="0082768E" w:rsidRDefault="002D2766">
            <w:pPr>
              <w:widowControl/>
              <w:adjustRightInd w:val="0"/>
              <w:snapToGrid w:val="0"/>
              <w:jc w:val="center"/>
              <w:rPr>
                <w:rFonts w:asciiTheme="minorEastAsia" w:hAnsiTheme="minorEastAsia" w:cs="方正仿宋简体"/>
                <w:kern w:val="0"/>
                <w:szCs w:val="21"/>
              </w:rPr>
            </w:pPr>
            <w:r>
              <w:rPr>
                <w:rFonts w:asciiTheme="minorEastAsia" w:hAnsiTheme="minorEastAsia" w:cs="方正仿宋简体" w:hint="eastAsia"/>
                <w:kern w:val="0"/>
                <w:szCs w:val="21"/>
              </w:rPr>
              <w:t>主持人</w:t>
            </w:r>
          </w:p>
        </w:tc>
        <w:tc>
          <w:tcPr>
            <w:tcW w:w="773" w:type="dxa"/>
            <w:vAlign w:val="center"/>
          </w:tcPr>
          <w:p w:rsidR="0082768E" w:rsidRDefault="002D2766">
            <w:pPr>
              <w:adjustRightInd w:val="0"/>
              <w:snapToGrid w:val="0"/>
              <w:jc w:val="center"/>
              <w:rPr>
                <w:rFonts w:asciiTheme="minorEastAsia" w:hAnsiTheme="minorEastAsia" w:cs="方正仿宋简体"/>
                <w:kern w:val="0"/>
                <w:szCs w:val="21"/>
              </w:rPr>
            </w:pPr>
            <w:r>
              <w:rPr>
                <w:rFonts w:asciiTheme="minorEastAsia" w:hAnsiTheme="minorEastAsia" w:cs="方正仿宋简体" w:hint="eastAsia"/>
                <w:kern w:val="0"/>
                <w:szCs w:val="21"/>
              </w:rPr>
              <w:t>单位署名次序</w:t>
            </w:r>
          </w:p>
        </w:tc>
        <w:tc>
          <w:tcPr>
            <w:tcW w:w="857" w:type="dxa"/>
            <w:vAlign w:val="center"/>
          </w:tcPr>
          <w:p w:rsidR="0082768E" w:rsidRDefault="002D2766">
            <w:pPr>
              <w:adjustRightInd w:val="0"/>
              <w:snapToGrid w:val="0"/>
              <w:jc w:val="center"/>
              <w:rPr>
                <w:rFonts w:asciiTheme="minorEastAsia" w:hAnsiTheme="minorEastAsia" w:cs="方正仿宋简体"/>
                <w:kern w:val="0"/>
                <w:szCs w:val="21"/>
              </w:rPr>
            </w:pPr>
            <w:r>
              <w:rPr>
                <w:rFonts w:asciiTheme="minorEastAsia" w:hAnsiTheme="minorEastAsia" w:cs="方正仿宋简体" w:hint="eastAsia"/>
                <w:kern w:val="0"/>
                <w:szCs w:val="21"/>
              </w:rPr>
              <w:t>完成人署名次序</w:t>
            </w:r>
          </w:p>
        </w:tc>
      </w:tr>
      <w:tr w:rsidR="0082768E">
        <w:trPr>
          <w:trHeight w:val="90"/>
          <w:jc w:val="center"/>
        </w:trPr>
        <w:tc>
          <w:tcPr>
            <w:tcW w:w="750" w:type="dxa"/>
            <w:vAlign w:val="center"/>
          </w:tcPr>
          <w:p w:rsidR="0082768E" w:rsidRDefault="002D2766">
            <w:pPr>
              <w:widowControl/>
              <w:adjustRightInd w:val="0"/>
              <w:snapToGrid w:val="0"/>
              <w:jc w:val="center"/>
              <w:rPr>
                <w:rFonts w:asciiTheme="minorEastAsia" w:hAnsiTheme="minorEastAsia" w:cs="Times New Roman"/>
                <w:kern w:val="0"/>
                <w:szCs w:val="21"/>
              </w:rPr>
            </w:pPr>
            <w:r>
              <w:rPr>
                <w:rFonts w:asciiTheme="minorEastAsia" w:hAnsiTheme="minorEastAsia" w:cs="Times New Roman" w:hint="eastAsia"/>
                <w:kern w:val="0"/>
                <w:szCs w:val="21"/>
              </w:rPr>
              <w:t>1</w:t>
            </w:r>
          </w:p>
        </w:tc>
        <w:tc>
          <w:tcPr>
            <w:tcW w:w="3824" w:type="dxa"/>
            <w:vAlign w:val="center"/>
          </w:tcPr>
          <w:p w:rsidR="0082768E" w:rsidRDefault="002D2766">
            <w:pPr>
              <w:widowControl/>
              <w:rPr>
                <w:rFonts w:asciiTheme="minorEastAsia" w:hAnsiTheme="minorEastAsia" w:cs="宋体"/>
                <w:kern w:val="0"/>
                <w:szCs w:val="21"/>
              </w:rPr>
            </w:pPr>
            <w:r>
              <w:rPr>
                <w:rFonts w:asciiTheme="minorEastAsia" w:hAnsiTheme="minorEastAsia" w:cs="宋体" w:hint="eastAsia"/>
                <w:kern w:val="0"/>
                <w:szCs w:val="21"/>
              </w:rPr>
              <w:t>知识易得时代基于项目驱动的翻转课堂应用研究—以《跨境电子商务》课程为例</w:t>
            </w:r>
          </w:p>
        </w:tc>
        <w:tc>
          <w:tcPr>
            <w:tcW w:w="1062" w:type="dxa"/>
            <w:vAlign w:val="center"/>
          </w:tcPr>
          <w:p w:rsidR="0082768E" w:rsidRDefault="002D2766">
            <w:pPr>
              <w:widowControl/>
              <w:jc w:val="center"/>
              <w:rPr>
                <w:rFonts w:asciiTheme="minorEastAsia" w:hAnsiTheme="minorEastAsia" w:cs="宋体"/>
                <w:kern w:val="0"/>
                <w:szCs w:val="21"/>
              </w:rPr>
            </w:pPr>
            <w:r>
              <w:rPr>
                <w:rFonts w:asciiTheme="minorEastAsia" w:hAnsiTheme="minorEastAsia" w:cs="宋体" w:hint="eastAsia"/>
                <w:kern w:val="0"/>
                <w:szCs w:val="21"/>
              </w:rPr>
              <w:t>省级教改</w:t>
            </w:r>
          </w:p>
          <w:p w:rsidR="0082768E" w:rsidRDefault="002D2766">
            <w:pPr>
              <w:widowControl/>
              <w:jc w:val="center"/>
              <w:rPr>
                <w:rFonts w:asciiTheme="minorEastAsia" w:hAnsiTheme="minorEastAsia" w:cs="宋体"/>
                <w:kern w:val="0"/>
                <w:szCs w:val="21"/>
              </w:rPr>
            </w:pPr>
            <w:r>
              <w:rPr>
                <w:rFonts w:asciiTheme="minorEastAsia" w:hAnsiTheme="minorEastAsia" w:cs="宋体" w:hint="eastAsia"/>
                <w:kern w:val="0"/>
                <w:szCs w:val="21"/>
              </w:rPr>
              <w:t>一般项目</w:t>
            </w:r>
          </w:p>
        </w:tc>
        <w:tc>
          <w:tcPr>
            <w:tcW w:w="728" w:type="dxa"/>
            <w:vAlign w:val="center"/>
          </w:tcPr>
          <w:p w:rsidR="0082768E" w:rsidRDefault="002D2766">
            <w:pPr>
              <w:widowControl/>
              <w:jc w:val="center"/>
              <w:rPr>
                <w:rFonts w:asciiTheme="minorEastAsia" w:hAnsiTheme="minorEastAsia" w:cs="宋体"/>
                <w:kern w:val="0"/>
                <w:szCs w:val="21"/>
              </w:rPr>
            </w:pPr>
            <w:r>
              <w:rPr>
                <w:rFonts w:asciiTheme="minorEastAsia" w:hAnsiTheme="minorEastAsia" w:cs="宋体" w:hint="eastAsia"/>
                <w:kern w:val="0"/>
                <w:szCs w:val="21"/>
              </w:rPr>
              <w:t>杨春季</w:t>
            </w:r>
          </w:p>
        </w:tc>
        <w:tc>
          <w:tcPr>
            <w:tcW w:w="773" w:type="dxa"/>
            <w:vAlign w:val="center"/>
          </w:tcPr>
          <w:p w:rsidR="0082768E" w:rsidRDefault="002D2766">
            <w:pPr>
              <w:widowControl/>
              <w:jc w:val="center"/>
              <w:rPr>
                <w:rFonts w:asciiTheme="minorEastAsia" w:hAnsiTheme="minorEastAsia" w:cs="宋体"/>
                <w:kern w:val="0"/>
                <w:szCs w:val="21"/>
              </w:rPr>
            </w:pPr>
            <w:r>
              <w:rPr>
                <w:rFonts w:asciiTheme="minorEastAsia" w:hAnsiTheme="minorEastAsia" w:cs="宋体" w:hint="eastAsia"/>
                <w:kern w:val="0"/>
                <w:szCs w:val="21"/>
              </w:rPr>
              <w:t>1</w:t>
            </w:r>
          </w:p>
        </w:tc>
        <w:tc>
          <w:tcPr>
            <w:tcW w:w="857" w:type="dxa"/>
            <w:vAlign w:val="center"/>
          </w:tcPr>
          <w:p w:rsidR="0082768E" w:rsidRDefault="002D2766">
            <w:pPr>
              <w:widowControl/>
              <w:jc w:val="center"/>
              <w:rPr>
                <w:rFonts w:asciiTheme="minorEastAsia" w:hAnsiTheme="minorEastAsia" w:cs="宋体"/>
                <w:kern w:val="0"/>
                <w:szCs w:val="21"/>
              </w:rPr>
            </w:pPr>
            <w:r>
              <w:rPr>
                <w:rFonts w:asciiTheme="minorEastAsia" w:hAnsiTheme="minorEastAsia" w:cs="宋体" w:hint="eastAsia"/>
                <w:kern w:val="0"/>
                <w:szCs w:val="21"/>
              </w:rPr>
              <w:t>1</w:t>
            </w:r>
          </w:p>
        </w:tc>
      </w:tr>
      <w:tr w:rsidR="0082768E">
        <w:trPr>
          <w:trHeight w:val="90"/>
          <w:jc w:val="center"/>
        </w:trPr>
        <w:tc>
          <w:tcPr>
            <w:tcW w:w="750" w:type="dxa"/>
            <w:vAlign w:val="center"/>
          </w:tcPr>
          <w:p w:rsidR="0082768E" w:rsidRDefault="002D2766">
            <w:pPr>
              <w:widowControl/>
              <w:adjustRightInd w:val="0"/>
              <w:snapToGrid w:val="0"/>
              <w:jc w:val="center"/>
              <w:rPr>
                <w:rFonts w:asciiTheme="minorEastAsia" w:hAnsiTheme="minorEastAsia" w:cs="Times New Roman"/>
                <w:kern w:val="0"/>
                <w:szCs w:val="21"/>
              </w:rPr>
            </w:pPr>
            <w:r>
              <w:rPr>
                <w:rFonts w:asciiTheme="minorEastAsia" w:hAnsiTheme="minorEastAsia" w:cs="Times New Roman" w:hint="eastAsia"/>
                <w:kern w:val="0"/>
                <w:szCs w:val="21"/>
              </w:rPr>
              <w:t>2</w:t>
            </w:r>
          </w:p>
        </w:tc>
        <w:tc>
          <w:tcPr>
            <w:tcW w:w="3824" w:type="dxa"/>
            <w:vAlign w:val="center"/>
          </w:tcPr>
          <w:p w:rsidR="0082768E" w:rsidRDefault="002D2766">
            <w:pPr>
              <w:rPr>
                <w:rFonts w:asciiTheme="minorEastAsia" w:hAnsiTheme="minorEastAsia"/>
                <w:szCs w:val="21"/>
              </w:rPr>
            </w:pPr>
            <w:r>
              <w:rPr>
                <w:rFonts w:asciiTheme="minorEastAsia" w:hAnsiTheme="minorEastAsia" w:cs="Times New Roman" w:hint="eastAsia"/>
                <w:szCs w:val="21"/>
              </w:rPr>
              <w:t>“</w:t>
            </w:r>
            <w:r>
              <w:rPr>
                <w:rFonts w:asciiTheme="minorEastAsia" w:hAnsiTheme="minorEastAsia" w:cs="宋体" w:hint="eastAsia"/>
                <w:kern w:val="0"/>
                <w:szCs w:val="21"/>
              </w:rPr>
              <w:t>互联网+”背景下国际贸易专业“双创”人才培养路径研究</w:t>
            </w:r>
          </w:p>
        </w:tc>
        <w:tc>
          <w:tcPr>
            <w:tcW w:w="1062" w:type="dxa"/>
            <w:vAlign w:val="center"/>
          </w:tcPr>
          <w:p w:rsidR="0082768E" w:rsidRDefault="002D2766">
            <w:pPr>
              <w:widowControl/>
              <w:jc w:val="center"/>
              <w:rPr>
                <w:rFonts w:asciiTheme="minorEastAsia" w:hAnsiTheme="minorEastAsia" w:cs="宋体"/>
                <w:kern w:val="0"/>
                <w:szCs w:val="21"/>
              </w:rPr>
            </w:pPr>
            <w:r>
              <w:rPr>
                <w:rFonts w:asciiTheme="minorEastAsia" w:hAnsiTheme="minorEastAsia" w:cs="宋体" w:hint="eastAsia"/>
                <w:kern w:val="0"/>
                <w:szCs w:val="21"/>
              </w:rPr>
              <w:t>省级教改</w:t>
            </w:r>
          </w:p>
          <w:p w:rsidR="0082768E" w:rsidRDefault="002D2766">
            <w:pPr>
              <w:widowControl/>
              <w:jc w:val="center"/>
              <w:rPr>
                <w:rFonts w:asciiTheme="minorEastAsia" w:hAnsiTheme="minorEastAsia" w:cs="宋体"/>
                <w:kern w:val="0"/>
                <w:szCs w:val="21"/>
              </w:rPr>
            </w:pPr>
            <w:r>
              <w:rPr>
                <w:rFonts w:asciiTheme="minorEastAsia" w:hAnsiTheme="minorEastAsia" w:cs="宋体" w:hint="eastAsia"/>
                <w:kern w:val="0"/>
                <w:szCs w:val="21"/>
              </w:rPr>
              <w:t>一般项目</w:t>
            </w:r>
          </w:p>
        </w:tc>
        <w:tc>
          <w:tcPr>
            <w:tcW w:w="728" w:type="dxa"/>
            <w:vAlign w:val="center"/>
          </w:tcPr>
          <w:p w:rsidR="0082768E" w:rsidRDefault="002D2766">
            <w:pPr>
              <w:widowControl/>
              <w:jc w:val="center"/>
              <w:rPr>
                <w:rFonts w:asciiTheme="minorEastAsia" w:hAnsiTheme="minorEastAsia" w:cs="宋体"/>
                <w:kern w:val="0"/>
                <w:szCs w:val="21"/>
              </w:rPr>
            </w:pPr>
            <w:r>
              <w:rPr>
                <w:rFonts w:asciiTheme="minorEastAsia" w:hAnsiTheme="minorEastAsia" w:cs="宋体" w:hint="eastAsia"/>
                <w:kern w:val="0"/>
                <w:szCs w:val="21"/>
              </w:rPr>
              <w:t>苏小玲</w:t>
            </w:r>
          </w:p>
        </w:tc>
        <w:tc>
          <w:tcPr>
            <w:tcW w:w="773" w:type="dxa"/>
            <w:vAlign w:val="center"/>
          </w:tcPr>
          <w:p w:rsidR="0082768E" w:rsidRDefault="002D2766">
            <w:pPr>
              <w:widowControl/>
              <w:jc w:val="center"/>
              <w:rPr>
                <w:rFonts w:asciiTheme="minorEastAsia" w:hAnsiTheme="minorEastAsia" w:cs="宋体"/>
                <w:kern w:val="0"/>
                <w:szCs w:val="21"/>
              </w:rPr>
            </w:pPr>
            <w:r>
              <w:rPr>
                <w:rFonts w:asciiTheme="minorEastAsia" w:hAnsiTheme="minorEastAsia" w:cs="宋体" w:hint="eastAsia"/>
                <w:kern w:val="0"/>
                <w:szCs w:val="21"/>
              </w:rPr>
              <w:t>1</w:t>
            </w:r>
          </w:p>
        </w:tc>
        <w:tc>
          <w:tcPr>
            <w:tcW w:w="857" w:type="dxa"/>
            <w:vAlign w:val="center"/>
          </w:tcPr>
          <w:p w:rsidR="0082768E" w:rsidRDefault="002D2766">
            <w:pPr>
              <w:widowControl/>
              <w:jc w:val="center"/>
              <w:rPr>
                <w:rFonts w:asciiTheme="minorEastAsia" w:hAnsiTheme="minorEastAsia" w:cs="宋体"/>
                <w:kern w:val="0"/>
                <w:szCs w:val="21"/>
              </w:rPr>
            </w:pPr>
            <w:r>
              <w:rPr>
                <w:rFonts w:asciiTheme="minorEastAsia" w:hAnsiTheme="minorEastAsia" w:cs="宋体" w:hint="eastAsia"/>
                <w:kern w:val="0"/>
                <w:szCs w:val="21"/>
              </w:rPr>
              <w:t>1</w:t>
            </w:r>
          </w:p>
        </w:tc>
      </w:tr>
      <w:tr w:rsidR="0082768E">
        <w:trPr>
          <w:trHeight w:val="90"/>
          <w:jc w:val="center"/>
        </w:trPr>
        <w:tc>
          <w:tcPr>
            <w:tcW w:w="750" w:type="dxa"/>
            <w:vAlign w:val="center"/>
          </w:tcPr>
          <w:p w:rsidR="0082768E" w:rsidRDefault="002D2766">
            <w:pPr>
              <w:widowControl/>
              <w:adjustRightInd w:val="0"/>
              <w:snapToGrid w:val="0"/>
              <w:jc w:val="center"/>
              <w:rPr>
                <w:rFonts w:asciiTheme="minorEastAsia" w:hAnsiTheme="minorEastAsia" w:cs="Times New Roman"/>
                <w:kern w:val="0"/>
                <w:szCs w:val="21"/>
              </w:rPr>
            </w:pPr>
            <w:r>
              <w:rPr>
                <w:rFonts w:asciiTheme="minorEastAsia" w:hAnsiTheme="minorEastAsia" w:cs="Times New Roman" w:hint="eastAsia"/>
                <w:kern w:val="0"/>
                <w:szCs w:val="21"/>
              </w:rPr>
              <w:t>3</w:t>
            </w:r>
          </w:p>
        </w:tc>
        <w:tc>
          <w:tcPr>
            <w:tcW w:w="3824" w:type="dxa"/>
            <w:vAlign w:val="center"/>
          </w:tcPr>
          <w:p w:rsidR="0082768E" w:rsidRDefault="002D2766">
            <w:pPr>
              <w:rPr>
                <w:rFonts w:asciiTheme="minorEastAsia" w:hAnsiTheme="minorEastAsia" w:cs="宋体"/>
                <w:szCs w:val="21"/>
              </w:rPr>
            </w:pPr>
            <w:r>
              <w:rPr>
                <w:rFonts w:asciiTheme="minorEastAsia" w:hAnsiTheme="minorEastAsia" w:hint="eastAsia"/>
                <w:szCs w:val="21"/>
              </w:rPr>
              <w:t>大数据时代创新创业导向的大学生信息素养培育模式研究--以电子商务专业为例</w:t>
            </w:r>
          </w:p>
        </w:tc>
        <w:tc>
          <w:tcPr>
            <w:tcW w:w="1062" w:type="dxa"/>
            <w:vAlign w:val="center"/>
          </w:tcPr>
          <w:p w:rsidR="0082768E" w:rsidRDefault="002D2766">
            <w:pPr>
              <w:widowControl/>
              <w:jc w:val="center"/>
              <w:rPr>
                <w:rFonts w:asciiTheme="minorEastAsia" w:hAnsiTheme="minorEastAsia" w:cs="宋体"/>
                <w:kern w:val="0"/>
                <w:szCs w:val="21"/>
              </w:rPr>
            </w:pPr>
            <w:r>
              <w:rPr>
                <w:rFonts w:asciiTheme="minorEastAsia" w:hAnsiTheme="minorEastAsia" w:cs="宋体" w:hint="eastAsia"/>
                <w:kern w:val="0"/>
                <w:szCs w:val="21"/>
              </w:rPr>
              <w:t>校级教改</w:t>
            </w:r>
          </w:p>
          <w:p w:rsidR="0082768E" w:rsidRDefault="002D2766">
            <w:pPr>
              <w:widowControl/>
              <w:jc w:val="center"/>
              <w:rPr>
                <w:rFonts w:asciiTheme="minorEastAsia" w:hAnsiTheme="minorEastAsia" w:cs="宋体"/>
                <w:kern w:val="0"/>
                <w:szCs w:val="21"/>
              </w:rPr>
            </w:pPr>
            <w:r>
              <w:rPr>
                <w:rFonts w:asciiTheme="minorEastAsia" w:hAnsiTheme="minorEastAsia" w:cs="宋体" w:hint="eastAsia"/>
                <w:kern w:val="0"/>
                <w:szCs w:val="21"/>
              </w:rPr>
              <w:t>一般项目</w:t>
            </w:r>
          </w:p>
        </w:tc>
        <w:tc>
          <w:tcPr>
            <w:tcW w:w="728" w:type="dxa"/>
            <w:vAlign w:val="center"/>
          </w:tcPr>
          <w:p w:rsidR="0082768E" w:rsidRDefault="002D2766">
            <w:pPr>
              <w:widowControl/>
              <w:jc w:val="center"/>
              <w:rPr>
                <w:rFonts w:asciiTheme="minorEastAsia" w:hAnsiTheme="minorEastAsia" w:cs="宋体"/>
                <w:kern w:val="0"/>
                <w:szCs w:val="21"/>
              </w:rPr>
            </w:pPr>
            <w:r>
              <w:rPr>
                <w:rFonts w:asciiTheme="minorEastAsia" w:hAnsiTheme="minorEastAsia" w:cs="宋体" w:hint="eastAsia"/>
                <w:kern w:val="0"/>
                <w:szCs w:val="21"/>
              </w:rPr>
              <w:t>杨春季</w:t>
            </w:r>
          </w:p>
        </w:tc>
        <w:tc>
          <w:tcPr>
            <w:tcW w:w="773" w:type="dxa"/>
            <w:vAlign w:val="center"/>
          </w:tcPr>
          <w:p w:rsidR="0082768E" w:rsidRDefault="002D2766">
            <w:pPr>
              <w:widowControl/>
              <w:jc w:val="center"/>
              <w:rPr>
                <w:rFonts w:asciiTheme="minorEastAsia" w:hAnsiTheme="minorEastAsia" w:cs="宋体"/>
                <w:kern w:val="0"/>
                <w:szCs w:val="21"/>
              </w:rPr>
            </w:pPr>
            <w:r>
              <w:rPr>
                <w:rFonts w:asciiTheme="minorEastAsia" w:hAnsiTheme="minorEastAsia" w:cs="宋体" w:hint="eastAsia"/>
                <w:kern w:val="0"/>
                <w:szCs w:val="21"/>
              </w:rPr>
              <w:t>1</w:t>
            </w:r>
          </w:p>
        </w:tc>
        <w:tc>
          <w:tcPr>
            <w:tcW w:w="857" w:type="dxa"/>
            <w:vAlign w:val="center"/>
          </w:tcPr>
          <w:p w:rsidR="0082768E" w:rsidRDefault="002D2766">
            <w:pPr>
              <w:widowControl/>
              <w:jc w:val="center"/>
              <w:rPr>
                <w:rFonts w:asciiTheme="minorEastAsia" w:hAnsiTheme="minorEastAsia" w:cs="宋体"/>
                <w:kern w:val="0"/>
                <w:szCs w:val="21"/>
              </w:rPr>
            </w:pPr>
            <w:r>
              <w:rPr>
                <w:rFonts w:asciiTheme="minorEastAsia" w:hAnsiTheme="minorEastAsia" w:cs="宋体" w:hint="eastAsia"/>
                <w:kern w:val="0"/>
                <w:szCs w:val="21"/>
              </w:rPr>
              <w:t>1</w:t>
            </w:r>
          </w:p>
        </w:tc>
      </w:tr>
      <w:tr w:rsidR="0082768E">
        <w:trPr>
          <w:trHeight w:val="90"/>
          <w:jc w:val="center"/>
        </w:trPr>
        <w:tc>
          <w:tcPr>
            <w:tcW w:w="750" w:type="dxa"/>
            <w:vAlign w:val="center"/>
          </w:tcPr>
          <w:p w:rsidR="0082768E" w:rsidRDefault="002D2766">
            <w:pPr>
              <w:widowControl/>
              <w:adjustRightInd w:val="0"/>
              <w:snapToGrid w:val="0"/>
              <w:jc w:val="center"/>
              <w:rPr>
                <w:rFonts w:asciiTheme="minorEastAsia" w:hAnsiTheme="minorEastAsia" w:cs="Times New Roman"/>
                <w:kern w:val="0"/>
                <w:szCs w:val="21"/>
              </w:rPr>
            </w:pPr>
            <w:r>
              <w:rPr>
                <w:rFonts w:asciiTheme="minorEastAsia" w:hAnsiTheme="minorEastAsia" w:cs="Times New Roman" w:hint="eastAsia"/>
                <w:kern w:val="0"/>
                <w:szCs w:val="21"/>
              </w:rPr>
              <w:t>4</w:t>
            </w:r>
          </w:p>
        </w:tc>
        <w:tc>
          <w:tcPr>
            <w:tcW w:w="3824" w:type="dxa"/>
            <w:vAlign w:val="center"/>
          </w:tcPr>
          <w:p w:rsidR="0082768E" w:rsidRDefault="002D2766">
            <w:pPr>
              <w:rPr>
                <w:rFonts w:asciiTheme="minorEastAsia" w:hAnsiTheme="minorEastAsia" w:cs="宋体"/>
                <w:szCs w:val="21"/>
              </w:rPr>
            </w:pPr>
            <w:r>
              <w:rPr>
                <w:rFonts w:asciiTheme="minorEastAsia" w:hAnsiTheme="minorEastAsia" w:hint="eastAsia"/>
                <w:szCs w:val="21"/>
              </w:rPr>
              <w:t>基于系统工作过程导向的电子商务课程教学改革研究</w:t>
            </w:r>
          </w:p>
        </w:tc>
        <w:tc>
          <w:tcPr>
            <w:tcW w:w="1062" w:type="dxa"/>
          </w:tcPr>
          <w:p w:rsidR="0082768E" w:rsidRDefault="002D2766">
            <w:pPr>
              <w:widowControl/>
              <w:jc w:val="center"/>
              <w:rPr>
                <w:rFonts w:asciiTheme="minorEastAsia" w:hAnsiTheme="minorEastAsia" w:cs="宋体"/>
                <w:kern w:val="0"/>
                <w:szCs w:val="21"/>
              </w:rPr>
            </w:pPr>
            <w:r>
              <w:rPr>
                <w:rFonts w:asciiTheme="minorEastAsia" w:hAnsiTheme="minorEastAsia" w:cs="宋体" w:hint="eastAsia"/>
                <w:kern w:val="0"/>
                <w:szCs w:val="21"/>
              </w:rPr>
              <w:t>校级教改</w:t>
            </w:r>
          </w:p>
          <w:p w:rsidR="0082768E" w:rsidRDefault="002D2766">
            <w:pPr>
              <w:widowControl/>
              <w:jc w:val="center"/>
              <w:rPr>
                <w:rFonts w:asciiTheme="minorEastAsia" w:hAnsiTheme="minorEastAsia" w:cs="宋体"/>
                <w:kern w:val="0"/>
                <w:szCs w:val="21"/>
              </w:rPr>
            </w:pPr>
            <w:r>
              <w:rPr>
                <w:rFonts w:asciiTheme="minorEastAsia" w:hAnsiTheme="minorEastAsia" w:cs="宋体" w:hint="eastAsia"/>
                <w:kern w:val="0"/>
                <w:szCs w:val="21"/>
              </w:rPr>
              <w:t>一般项目</w:t>
            </w:r>
          </w:p>
        </w:tc>
        <w:tc>
          <w:tcPr>
            <w:tcW w:w="728" w:type="dxa"/>
            <w:vAlign w:val="center"/>
          </w:tcPr>
          <w:p w:rsidR="0082768E" w:rsidRDefault="002D2766">
            <w:pPr>
              <w:widowControl/>
              <w:adjustRightInd w:val="0"/>
              <w:snapToGrid w:val="0"/>
              <w:jc w:val="center"/>
              <w:rPr>
                <w:rFonts w:asciiTheme="minorEastAsia" w:hAnsiTheme="minorEastAsia" w:cs="方正仿宋简体"/>
                <w:kern w:val="0"/>
                <w:szCs w:val="21"/>
              </w:rPr>
            </w:pPr>
            <w:r>
              <w:rPr>
                <w:rFonts w:asciiTheme="minorEastAsia" w:hAnsiTheme="minorEastAsia" w:cs="方正仿宋简体" w:hint="eastAsia"/>
                <w:kern w:val="0"/>
                <w:szCs w:val="21"/>
              </w:rPr>
              <w:t>张定方</w:t>
            </w:r>
          </w:p>
        </w:tc>
        <w:tc>
          <w:tcPr>
            <w:tcW w:w="773" w:type="dxa"/>
            <w:vAlign w:val="center"/>
          </w:tcPr>
          <w:p w:rsidR="0082768E" w:rsidRDefault="002D2766">
            <w:pPr>
              <w:widowControl/>
              <w:jc w:val="center"/>
              <w:rPr>
                <w:rFonts w:asciiTheme="minorEastAsia" w:hAnsiTheme="minorEastAsia" w:cs="宋体"/>
                <w:kern w:val="0"/>
                <w:szCs w:val="21"/>
              </w:rPr>
            </w:pPr>
            <w:r>
              <w:rPr>
                <w:rFonts w:asciiTheme="minorEastAsia" w:hAnsiTheme="minorEastAsia" w:cs="宋体" w:hint="eastAsia"/>
                <w:kern w:val="0"/>
                <w:szCs w:val="21"/>
              </w:rPr>
              <w:t>1</w:t>
            </w:r>
          </w:p>
        </w:tc>
        <w:tc>
          <w:tcPr>
            <w:tcW w:w="857" w:type="dxa"/>
            <w:vAlign w:val="center"/>
          </w:tcPr>
          <w:p w:rsidR="0082768E" w:rsidRDefault="002D2766">
            <w:pPr>
              <w:widowControl/>
              <w:jc w:val="center"/>
              <w:rPr>
                <w:rFonts w:asciiTheme="minorEastAsia" w:hAnsiTheme="minorEastAsia" w:cs="宋体"/>
                <w:kern w:val="0"/>
                <w:szCs w:val="21"/>
              </w:rPr>
            </w:pPr>
            <w:r>
              <w:rPr>
                <w:rFonts w:asciiTheme="minorEastAsia" w:hAnsiTheme="minorEastAsia" w:cs="宋体" w:hint="eastAsia"/>
                <w:kern w:val="0"/>
                <w:szCs w:val="21"/>
              </w:rPr>
              <w:t>1</w:t>
            </w:r>
          </w:p>
        </w:tc>
      </w:tr>
      <w:tr w:rsidR="0082768E">
        <w:trPr>
          <w:trHeight w:val="90"/>
          <w:jc w:val="center"/>
        </w:trPr>
        <w:tc>
          <w:tcPr>
            <w:tcW w:w="750" w:type="dxa"/>
            <w:vAlign w:val="center"/>
          </w:tcPr>
          <w:p w:rsidR="0082768E" w:rsidRDefault="002D2766">
            <w:pPr>
              <w:widowControl/>
              <w:adjustRightInd w:val="0"/>
              <w:snapToGrid w:val="0"/>
              <w:jc w:val="center"/>
              <w:rPr>
                <w:rFonts w:asciiTheme="minorEastAsia" w:hAnsiTheme="minorEastAsia" w:cs="Times New Roman"/>
                <w:kern w:val="0"/>
                <w:szCs w:val="21"/>
              </w:rPr>
            </w:pPr>
            <w:r>
              <w:rPr>
                <w:rFonts w:asciiTheme="minorEastAsia" w:hAnsiTheme="minorEastAsia" w:cs="Times New Roman" w:hint="eastAsia"/>
                <w:kern w:val="0"/>
                <w:szCs w:val="21"/>
              </w:rPr>
              <w:t>5</w:t>
            </w:r>
          </w:p>
        </w:tc>
        <w:tc>
          <w:tcPr>
            <w:tcW w:w="3824" w:type="dxa"/>
            <w:vAlign w:val="center"/>
          </w:tcPr>
          <w:p w:rsidR="0082768E" w:rsidRDefault="002D2766">
            <w:pPr>
              <w:rPr>
                <w:rFonts w:asciiTheme="minorEastAsia" w:hAnsiTheme="minorEastAsia"/>
                <w:szCs w:val="21"/>
              </w:rPr>
            </w:pPr>
            <w:r>
              <w:rPr>
                <w:rFonts w:asciiTheme="minorEastAsia" w:hAnsiTheme="minorEastAsia" w:hint="eastAsia"/>
                <w:szCs w:val="21"/>
              </w:rPr>
              <w:t>国际商务专业硕士创新精神和实践能力培养研究</w:t>
            </w:r>
          </w:p>
        </w:tc>
        <w:tc>
          <w:tcPr>
            <w:tcW w:w="1062" w:type="dxa"/>
          </w:tcPr>
          <w:p w:rsidR="0082768E" w:rsidRDefault="002D2766">
            <w:pPr>
              <w:widowControl/>
              <w:jc w:val="center"/>
              <w:rPr>
                <w:rFonts w:asciiTheme="minorEastAsia" w:hAnsiTheme="minorEastAsia" w:cs="宋体"/>
                <w:kern w:val="0"/>
                <w:szCs w:val="21"/>
              </w:rPr>
            </w:pPr>
            <w:r>
              <w:rPr>
                <w:rFonts w:asciiTheme="minorEastAsia" w:hAnsiTheme="minorEastAsia" w:cs="宋体" w:hint="eastAsia"/>
                <w:kern w:val="0"/>
                <w:szCs w:val="21"/>
              </w:rPr>
              <w:t>校级</w:t>
            </w:r>
          </w:p>
          <w:p w:rsidR="0082768E" w:rsidRDefault="002D2766">
            <w:pPr>
              <w:widowControl/>
              <w:jc w:val="center"/>
              <w:rPr>
                <w:rFonts w:asciiTheme="minorEastAsia" w:hAnsiTheme="minorEastAsia" w:cs="宋体"/>
                <w:kern w:val="0"/>
                <w:szCs w:val="21"/>
              </w:rPr>
            </w:pPr>
            <w:r>
              <w:rPr>
                <w:rFonts w:asciiTheme="minorEastAsia" w:hAnsiTheme="minorEastAsia" w:cs="宋体" w:hint="eastAsia"/>
                <w:kern w:val="0"/>
                <w:szCs w:val="21"/>
              </w:rPr>
              <w:t>一般项目</w:t>
            </w:r>
          </w:p>
        </w:tc>
        <w:tc>
          <w:tcPr>
            <w:tcW w:w="728" w:type="dxa"/>
            <w:vAlign w:val="center"/>
          </w:tcPr>
          <w:p w:rsidR="0082768E" w:rsidRDefault="002D2766">
            <w:pPr>
              <w:widowControl/>
              <w:adjustRightInd w:val="0"/>
              <w:snapToGrid w:val="0"/>
              <w:jc w:val="center"/>
              <w:rPr>
                <w:rFonts w:asciiTheme="minorEastAsia" w:hAnsiTheme="minorEastAsia" w:cs="方正仿宋简体"/>
                <w:kern w:val="0"/>
                <w:szCs w:val="21"/>
              </w:rPr>
            </w:pPr>
            <w:r>
              <w:rPr>
                <w:rFonts w:asciiTheme="minorEastAsia" w:hAnsiTheme="minorEastAsia" w:cs="方正仿宋简体" w:hint="eastAsia"/>
                <w:kern w:val="0"/>
                <w:szCs w:val="21"/>
              </w:rPr>
              <w:t>张定方</w:t>
            </w:r>
          </w:p>
        </w:tc>
        <w:tc>
          <w:tcPr>
            <w:tcW w:w="773" w:type="dxa"/>
            <w:vAlign w:val="center"/>
          </w:tcPr>
          <w:p w:rsidR="0082768E" w:rsidRDefault="002D2766">
            <w:pPr>
              <w:widowControl/>
              <w:jc w:val="center"/>
              <w:rPr>
                <w:rFonts w:asciiTheme="minorEastAsia" w:hAnsiTheme="minorEastAsia" w:cs="宋体"/>
                <w:kern w:val="0"/>
                <w:szCs w:val="21"/>
              </w:rPr>
            </w:pPr>
            <w:r>
              <w:rPr>
                <w:rFonts w:asciiTheme="minorEastAsia" w:hAnsiTheme="minorEastAsia" w:cs="宋体" w:hint="eastAsia"/>
                <w:kern w:val="0"/>
                <w:szCs w:val="21"/>
              </w:rPr>
              <w:t>1</w:t>
            </w:r>
          </w:p>
        </w:tc>
        <w:tc>
          <w:tcPr>
            <w:tcW w:w="857" w:type="dxa"/>
            <w:vAlign w:val="center"/>
          </w:tcPr>
          <w:p w:rsidR="0082768E" w:rsidRDefault="002D2766">
            <w:pPr>
              <w:widowControl/>
              <w:jc w:val="center"/>
              <w:rPr>
                <w:rFonts w:asciiTheme="minorEastAsia" w:hAnsiTheme="minorEastAsia" w:cs="宋体"/>
                <w:kern w:val="0"/>
                <w:szCs w:val="21"/>
              </w:rPr>
            </w:pPr>
            <w:r>
              <w:rPr>
                <w:rFonts w:asciiTheme="minorEastAsia" w:hAnsiTheme="minorEastAsia" w:cs="宋体" w:hint="eastAsia"/>
                <w:kern w:val="0"/>
                <w:szCs w:val="21"/>
              </w:rPr>
              <w:t>1</w:t>
            </w:r>
          </w:p>
        </w:tc>
      </w:tr>
      <w:tr w:rsidR="0082768E">
        <w:trPr>
          <w:trHeight w:val="90"/>
          <w:jc w:val="center"/>
        </w:trPr>
        <w:tc>
          <w:tcPr>
            <w:tcW w:w="750" w:type="dxa"/>
            <w:vAlign w:val="center"/>
          </w:tcPr>
          <w:p w:rsidR="0082768E" w:rsidRDefault="002D2766">
            <w:pPr>
              <w:widowControl/>
              <w:adjustRightInd w:val="0"/>
              <w:snapToGrid w:val="0"/>
              <w:jc w:val="center"/>
              <w:rPr>
                <w:rFonts w:asciiTheme="minorEastAsia" w:hAnsiTheme="minorEastAsia" w:cs="Times New Roman"/>
                <w:kern w:val="0"/>
                <w:szCs w:val="21"/>
              </w:rPr>
            </w:pPr>
            <w:r>
              <w:rPr>
                <w:rFonts w:asciiTheme="minorEastAsia" w:hAnsiTheme="minorEastAsia" w:cs="Times New Roman" w:hint="eastAsia"/>
                <w:kern w:val="0"/>
                <w:szCs w:val="21"/>
              </w:rPr>
              <w:t>6</w:t>
            </w:r>
          </w:p>
        </w:tc>
        <w:tc>
          <w:tcPr>
            <w:tcW w:w="3824" w:type="dxa"/>
            <w:vAlign w:val="center"/>
          </w:tcPr>
          <w:p w:rsidR="0082768E" w:rsidRDefault="002D2766">
            <w:pPr>
              <w:rPr>
                <w:rFonts w:asciiTheme="minorEastAsia" w:hAnsiTheme="minorEastAsia" w:cs="宋体"/>
                <w:szCs w:val="21"/>
              </w:rPr>
            </w:pPr>
            <w:r>
              <w:rPr>
                <w:rFonts w:asciiTheme="minorEastAsia" w:hAnsiTheme="minorEastAsia" w:hint="eastAsia"/>
                <w:szCs w:val="21"/>
              </w:rPr>
              <w:t>高等学校物流管理本科专业教学质量标准体系构建及实施保障研究</w:t>
            </w:r>
          </w:p>
        </w:tc>
        <w:tc>
          <w:tcPr>
            <w:tcW w:w="1062" w:type="dxa"/>
          </w:tcPr>
          <w:p w:rsidR="0082768E" w:rsidRDefault="002D2766">
            <w:pPr>
              <w:widowControl/>
              <w:jc w:val="center"/>
              <w:rPr>
                <w:rFonts w:asciiTheme="minorEastAsia" w:hAnsiTheme="minorEastAsia" w:cs="宋体"/>
                <w:kern w:val="0"/>
                <w:szCs w:val="21"/>
              </w:rPr>
            </w:pPr>
            <w:r>
              <w:rPr>
                <w:rFonts w:asciiTheme="minorEastAsia" w:hAnsiTheme="minorEastAsia" w:cs="宋体" w:hint="eastAsia"/>
                <w:kern w:val="0"/>
                <w:szCs w:val="21"/>
              </w:rPr>
              <w:t>校级教改</w:t>
            </w:r>
          </w:p>
          <w:p w:rsidR="0082768E" w:rsidRDefault="002D2766">
            <w:pPr>
              <w:widowControl/>
              <w:jc w:val="center"/>
              <w:rPr>
                <w:rFonts w:asciiTheme="minorEastAsia" w:hAnsiTheme="minorEastAsia" w:cs="宋体"/>
                <w:kern w:val="0"/>
                <w:szCs w:val="21"/>
              </w:rPr>
            </w:pPr>
            <w:r>
              <w:rPr>
                <w:rFonts w:asciiTheme="minorEastAsia" w:hAnsiTheme="minorEastAsia" w:cs="宋体" w:hint="eastAsia"/>
                <w:kern w:val="0"/>
                <w:szCs w:val="21"/>
              </w:rPr>
              <w:t>一般项目</w:t>
            </w:r>
          </w:p>
        </w:tc>
        <w:tc>
          <w:tcPr>
            <w:tcW w:w="728" w:type="dxa"/>
            <w:vAlign w:val="center"/>
          </w:tcPr>
          <w:p w:rsidR="0082768E" w:rsidRDefault="002D2766">
            <w:pPr>
              <w:widowControl/>
              <w:jc w:val="center"/>
              <w:rPr>
                <w:rFonts w:asciiTheme="minorEastAsia" w:hAnsiTheme="minorEastAsia" w:cs="宋体"/>
                <w:kern w:val="0"/>
                <w:szCs w:val="21"/>
              </w:rPr>
            </w:pPr>
            <w:r>
              <w:rPr>
                <w:rFonts w:asciiTheme="minorEastAsia" w:hAnsiTheme="minorEastAsia" w:cs="宋体" w:hint="eastAsia"/>
                <w:kern w:val="0"/>
                <w:szCs w:val="21"/>
              </w:rPr>
              <w:t>舒斯亮</w:t>
            </w:r>
          </w:p>
        </w:tc>
        <w:tc>
          <w:tcPr>
            <w:tcW w:w="773" w:type="dxa"/>
            <w:vAlign w:val="center"/>
          </w:tcPr>
          <w:p w:rsidR="0082768E" w:rsidRDefault="002D2766">
            <w:pPr>
              <w:widowControl/>
              <w:jc w:val="center"/>
              <w:rPr>
                <w:rFonts w:asciiTheme="minorEastAsia" w:hAnsiTheme="minorEastAsia" w:cs="宋体"/>
                <w:kern w:val="0"/>
                <w:szCs w:val="21"/>
              </w:rPr>
            </w:pPr>
            <w:r>
              <w:rPr>
                <w:rFonts w:asciiTheme="minorEastAsia" w:hAnsiTheme="minorEastAsia" w:cs="宋体" w:hint="eastAsia"/>
                <w:kern w:val="0"/>
                <w:szCs w:val="21"/>
              </w:rPr>
              <w:t>1</w:t>
            </w:r>
          </w:p>
        </w:tc>
        <w:tc>
          <w:tcPr>
            <w:tcW w:w="857" w:type="dxa"/>
            <w:vAlign w:val="center"/>
          </w:tcPr>
          <w:p w:rsidR="0082768E" w:rsidRDefault="002D2766">
            <w:pPr>
              <w:widowControl/>
              <w:jc w:val="center"/>
              <w:rPr>
                <w:rFonts w:asciiTheme="minorEastAsia" w:hAnsiTheme="minorEastAsia" w:cs="宋体"/>
                <w:kern w:val="0"/>
                <w:szCs w:val="21"/>
              </w:rPr>
            </w:pPr>
            <w:r>
              <w:rPr>
                <w:rFonts w:asciiTheme="minorEastAsia" w:hAnsiTheme="minorEastAsia" w:cs="宋体" w:hint="eastAsia"/>
                <w:kern w:val="0"/>
                <w:szCs w:val="21"/>
              </w:rPr>
              <w:t>1</w:t>
            </w:r>
          </w:p>
        </w:tc>
      </w:tr>
      <w:tr w:rsidR="0082768E">
        <w:trPr>
          <w:trHeight w:val="90"/>
          <w:jc w:val="center"/>
        </w:trPr>
        <w:tc>
          <w:tcPr>
            <w:tcW w:w="750" w:type="dxa"/>
            <w:vAlign w:val="center"/>
          </w:tcPr>
          <w:p w:rsidR="0082768E" w:rsidRDefault="002D2766">
            <w:pPr>
              <w:widowControl/>
              <w:adjustRightInd w:val="0"/>
              <w:snapToGrid w:val="0"/>
              <w:jc w:val="center"/>
              <w:rPr>
                <w:rFonts w:asciiTheme="minorEastAsia" w:hAnsiTheme="minorEastAsia" w:cs="Times New Roman"/>
                <w:kern w:val="0"/>
                <w:szCs w:val="21"/>
              </w:rPr>
            </w:pPr>
            <w:r>
              <w:rPr>
                <w:rFonts w:asciiTheme="minorEastAsia" w:hAnsiTheme="minorEastAsia" w:cs="Times New Roman" w:hint="eastAsia"/>
                <w:kern w:val="0"/>
                <w:szCs w:val="21"/>
              </w:rPr>
              <w:t>7</w:t>
            </w:r>
          </w:p>
        </w:tc>
        <w:tc>
          <w:tcPr>
            <w:tcW w:w="3824" w:type="dxa"/>
            <w:vAlign w:val="center"/>
          </w:tcPr>
          <w:p w:rsidR="0082768E" w:rsidRDefault="002D2766">
            <w:pPr>
              <w:rPr>
                <w:rFonts w:asciiTheme="minorEastAsia" w:hAnsiTheme="minorEastAsia" w:cs="宋体"/>
                <w:szCs w:val="21"/>
              </w:rPr>
            </w:pPr>
            <w:r>
              <w:rPr>
                <w:rFonts w:asciiTheme="minorEastAsia" w:hAnsiTheme="minorEastAsia" w:hint="eastAsia"/>
                <w:szCs w:val="21"/>
              </w:rPr>
              <w:t>区域经济视角下江西省高校创业教育本土化实践模式研究</w:t>
            </w:r>
          </w:p>
        </w:tc>
        <w:tc>
          <w:tcPr>
            <w:tcW w:w="1062" w:type="dxa"/>
          </w:tcPr>
          <w:p w:rsidR="0082768E" w:rsidRDefault="002D2766">
            <w:pPr>
              <w:widowControl/>
              <w:jc w:val="center"/>
              <w:rPr>
                <w:rFonts w:asciiTheme="minorEastAsia" w:hAnsiTheme="minorEastAsia" w:cs="宋体"/>
                <w:kern w:val="0"/>
                <w:szCs w:val="21"/>
              </w:rPr>
            </w:pPr>
            <w:r>
              <w:rPr>
                <w:rFonts w:asciiTheme="minorEastAsia" w:hAnsiTheme="minorEastAsia" w:cs="宋体" w:hint="eastAsia"/>
                <w:kern w:val="0"/>
                <w:szCs w:val="21"/>
              </w:rPr>
              <w:t>校级教改</w:t>
            </w:r>
          </w:p>
          <w:p w:rsidR="0082768E" w:rsidRDefault="002D2766">
            <w:pPr>
              <w:rPr>
                <w:rFonts w:asciiTheme="minorEastAsia" w:hAnsiTheme="minorEastAsia"/>
                <w:szCs w:val="21"/>
              </w:rPr>
            </w:pPr>
            <w:r>
              <w:rPr>
                <w:rFonts w:asciiTheme="minorEastAsia" w:hAnsiTheme="minorEastAsia" w:cs="宋体" w:hint="eastAsia"/>
                <w:kern w:val="0"/>
                <w:szCs w:val="21"/>
              </w:rPr>
              <w:t>一般项目</w:t>
            </w:r>
          </w:p>
        </w:tc>
        <w:tc>
          <w:tcPr>
            <w:tcW w:w="728" w:type="dxa"/>
            <w:vAlign w:val="center"/>
          </w:tcPr>
          <w:p w:rsidR="0082768E" w:rsidRDefault="002D2766">
            <w:pPr>
              <w:widowControl/>
              <w:jc w:val="center"/>
              <w:rPr>
                <w:rFonts w:asciiTheme="minorEastAsia" w:hAnsiTheme="minorEastAsia" w:cs="宋体"/>
                <w:kern w:val="0"/>
                <w:szCs w:val="21"/>
              </w:rPr>
            </w:pPr>
            <w:r>
              <w:rPr>
                <w:rFonts w:asciiTheme="minorEastAsia" w:hAnsiTheme="minorEastAsia" w:cs="宋体" w:hint="eastAsia"/>
                <w:kern w:val="0"/>
                <w:szCs w:val="21"/>
              </w:rPr>
              <w:t>袁青燕</w:t>
            </w:r>
          </w:p>
        </w:tc>
        <w:tc>
          <w:tcPr>
            <w:tcW w:w="773" w:type="dxa"/>
            <w:vAlign w:val="center"/>
          </w:tcPr>
          <w:p w:rsidR="0082768E" w:rsidRDefault="002D2766">
            <w:pPr>
              <w:widowControl/>
              <w:jc w:val="center"/>
              <w:rPr>
                <w:rFonts w:asciiTheme="minorEastAsia" w:hAnsiTheme="minorEastAsia" w:cs="宋体"/>
                <w:kern w:val="0"/>
                <w:szCs w:val="21"/>
              </w:rPr>
            </w:pPr>
            <w:r>
              <w:rPr>
                <w:rFonts w:asciiTheme="minorEastAsia" w:hAnsiTheme="minorEastAsia" w:cs="宋体" w:hint="eastAsia"/>
                <w:kern w:val="0"/>
                <w:szCs w:val="21"/>
              </w:rPr>
              <w:t>1</w:t>
            </w:r>
          </w:p>
        </w:tc>
        <w:tc>
          <w:tcPr>
            <w:tcW w:w="857" w:type="dxa"/>
            <w:vAlign w:val="center"/>
          </w:tcPr>
          <w:p w:rsidR="0082768E" w:rsidRDefault="002D2766">
            <w:pPr>
              <w:widowControl/>
              <w:jc w:val="center"/>
              <w:rPr>
                <w:rFonts w:asciiTheme="minorEastAsia" w:hAnsiTheme="minorEastAsia" w:cs="宋体"/>
                <w:kern w:val="0"/>
                <w:szCs w:val="21"/>
              </w:rPr>
            </w:pPr>
            <w:r>
              <w:rPr>
                <w:rFonts w:asciiTheme="minorEastAsia" w:hAnsiTheme="minorEastAsia" w:cs="宋体" w:hint="eastAsia"/>
                <w:kern w:val="0"/>
                <w:szCs w:val="21"/>
              </w:rPr>
              <w:t>1</w:t>
            </w:r>
          </w:p>
        </w:tc>
      </w:tr>
      <w:tr w:rsidR="0082768E">
        <w:trPr>
          <w:trHeight w:val="90"/>
          <w:jc w:val="center"/>
        </w:trPr>
        <w:tc>
          <w:tcPr>
            <w:tcW w:w="750" w:type="dxa"/>
            <w:vAlign w:val="center"/>
          </w:tcPr>
          <w:p w:rsidR="0082768E" w:rsidRDefault="002D2766">
            <w:pPr>
              <w:widowControl/>
              <w:adjustRightInd w:val="0"/>
              <w:snapToGrid w:val="0"/>
              <w:jc w:val="center"/>
              <w:rPr>
                <w:rFonts w:asciiTheme="minorEastAsia" w:hAnsiTheme="minorEastAsia" w:cs="Times New Roman"/>
                <w:kern w:val="0"/>
                <w:szCs w:val="21"/>
              </w:rPr>
            </w:pPr>
            <w:r>
              <w:rPr>
                <w:rFonts w:asciiTheme="minorEastAsia" w:hAnsiTheme="minorEastAsia" w:cs="Times New Roman" w:hint="eastAsia"/>
                <w:kern w:val="0"/>
                <w:szCs w:val="21"/>
              </w:rPr>
              <w:t>8</w:t>
            </w:r>
          </w:p>
        </w:tc>
        <w:tc>
          <w:tcPr>
            <w:tcW w:w="3824" w:type="dxa"/>
            <w:vAlign w:val="center"/>
          </w:tcPr>
          <w:p w:rsidR="0082768E" w:rsidRDefault="002D2766">
            <w:pPr>
              <w:rPr>
                <w:rFonts w:asciiTheme="minorEastAsia" w:hAnsiTheme="minorEastAsia" w:cs="宋体"/>
                <w:szCs w:val="21"/>
              </w:rPr>
            </w:pPr>
            <w:r>
              <w:rPr>
                <w:rFonts w:asciiTheme="minorEastAsia" w:hAnsiTheme="minorEastAsia" w:hint="eastAsia"/>
                <w:szCs w:val="21"/>
              </w:rPr>
              <w:t>人工智能背景下计量经济学教学内容改进研究</w:t>
            </w:r>
          </w:p>
        </w:tc>
        <w:tc>
          <w:tcPr>
            <w:tcW w:w="1062" w:type="dxa"/>
          </w:tcPr>
          <w:p w:rsidR="0082768E" w:rsidRDefault="002D2766">
            <w:pPr>
              <w:widowControl/>
              <w:jc w:val="center"/>
              <w:rPr>
                <w:rFonts w:asciiTheme="minorEastAsia" w:hAnsiTheme="minorEastAsia" w:cs="宋体"/>
                <w:kern w:val="0"/>
                <w:szCs w:val="21"/>
              </w:rPr>
            </w:pPr>
            <w:r>
              <w:rPr>
                <w:rFonts w:asciiTheme="minorEastAsia" w:hAnsiTheme="minorEastAsia" w:cs="宋体" w:hint="eastAsia"/>
                <w:kern w:val="0"/>
                <w:szCs w:val="21"/>
              </w:rPr>
              <w:t>校级教改</w:t>
            </w:r>
          </w:p>
          <w:p w:rsidR="0082768E" w:rsidRDefault="002D2766">
            <w:pPr>
              <w:widowControl/>
              <w:jc w:val="center"/>
              <w:rPr>
                <w:rFonts w:asciiTheme="minorEastAsia" w:hAnsiTheme="minorEastAsia" w:cs="宋体"/>
                <w:kern w:val="0"/>
                <w:szCs w:val="21"/>
              </w:rPr>
            </w:pPr>
            <w:r>
              <w:rPr>
                <w:rFonts w:asciiTheme="minorEastAsia" w:hAnsiTheme="minorEastAsia" w:cs="宋体" w:hint="eastAsia"/>
                <w:kern w:val="0"/>
                <w:szCs w:val="21"/>
              </w:rPr>
              <w:t>一般项目</w:t>
            </w:r>
          </w:p>
        </w:tc>
        <w:tc>
          <w:tcPr>
            <w:tcW w:w="728" w:type="dxa"/>
            <w:vAlign w:val="center"/>
          </w:tcPr>
          <w:p w:rsidR="0082768E" w:rsidRDefault="002D2766">
            <w:pPr>
              <w:widowControl/>
              <w:jc w:val="center"/>
              <w:rPr>
                <w:rFonts w:asciiTheme="minorEastAsia" w:hAnsiTheme="minorEastAsia" w:cs="宋体"/>
                <w:kern w:val="0"/>
                <w:szCs w:val="21"/>
              </w:rPr>
            </w:pPr>
            <w:r>
              <w:rPr>
                <w:rFonts w:asciiTheme="minorEastAsia" w:hAnsiTheme="minorEastAsia" w:cs="宋体" w:hint="eastAsia"/>
                <w:kern w:val="0"/>
                <w:szCs w:val="21"/>
              </w:rPr>
              <w:t>熊青龙</w:t>
            </w:r>
          </w:p>
        </w:tc>
        <w:tc>
          <w:tcPr>
            <w:tcW w:w="773" w:type="dxa"/>
            <w:vAlign w:val="center"/>
          </w:tcPr>
          <w:p w:rsidR="0082768E" w:rsidRDefault="002D2766">
            <w:pPr>
              <w:widowControl/>
              <w:jc w:val="center"/>
              <w:rPr>
                <w:rFonts w:asciiTheme="minorEastAsia" w:hAnsiTheme="minorEastAsia" w:cs="宋体"/>
                <w:kern w:val="0"/>
                <w:szCs w:val="21"/>
              </w:rPr>
            </w:pPr>
            <w:r>
              <w:rPr>
                <w:rFonts w:asciiTheme="minorEastAsia" w:hAnsiTheme="minorEastAsia" w:cs="宋体" w:hint="eastAsia"/>
                <w:kern w:val="0"/>
                <w:szCs w:val="21"/>
              </w:rPr>
              <w:t>1</w:t>
            </w:r>
          </w:p>
        </w:tc>
        <w:tc>
          <w:tcPr>
            <w:tcW w:w="857" w:type="dxa"/>
            <w:vAlign w:val="center"/>
          </w:tcPr>
          <w:p w:rsidR="0082768E" w:rsidRDefault="002D2766">
            <w:pPr>
              <w:widowControl/>
              <w:jc w:val="center"/>
              <w:rPr>
                <w:rFonts w:asciiTheme="minorEastAsia" w:hAnsiTheme="minorEastAsia" w:cs="宋体"/>
                <w:kern w:val="0"/>
                <w:szCs w:val="21"/>
              </w:rPr>
            </w:pPr>
            <w:r>
              <w:rPr>
                <w:rFonts w:asciiTheme="minorEastAsia" w:hAnsiTheme="minorEastAsia" w:cs="宋体" w:hint="eastAsia"/>
                <w:kern w:val="0"/>
                <w:szCs w:val="21"/>
              </w:rPr>
              <w:t>1</w:t>
            </w:r>
          </w:p>
        </w:tc>
      </w:tr>
    </w:tbl>
    <w:p w:rsidR="0082768E" w:rsidRDefault="0082768E">
      <w:pPr>
        <w:spacing w:line="400" w:lineRule="exact"/>
        <w:jc w:val="left"/>
        <w:rPr>
          <w:rFonts w:asciiTheme="minorEastAsia" w:hAnsiTheme="minorEastAsia" w:cs="方正仿宋简体"/>
          <w:sz w:val="24"/>
          <w:szCs w:val="24"/>
        </w:rPr>
      </w:pPr>
    </w:p>
    <w:p w:rsidR="0082768E" w:rsidRDefault="002D2766">
      <w:pPr>
        <w:spacing w:line="400" w:lineRule="exact"/>
        <w:rPr>
          <w:rFonts w:ascii="黑体" w:eastAsia="黑体" w:hAnsi="黑体" w:cs="方正仿宋简体"/>
          <w:b/>
          <w:bCs/>
          <w:sz w:val="24"/>
          <w:szCs w:val="24"/>
        </w:rPr>
      </w:pPr>
      <w:r>
        <w:rPr>
          <w:rFonts w:ascii="黑体" w:eastAsia="黑体" w:hAnsi="黑体" w:cs="方正仿宋简体" w:hint="eastAsia"/>
          <w:b/>
          <w:bCs/>
          <w:sz w:val="24"/>
          <w:szCs w:val="24"/>
        </w:rPr>
        <w:t>3.1.3保障措施体系</w:t>
      </w:r>
    </w:p>
    <w:p w:rsidR="0082768E" w:rsidRDefault="002D2766">
      <w:pPr>
        <w:spacing w:line="400" w:lineRule="exact"/>
        <w:ind w:firstLineChars="200" w:firstLine="480"/>
        <w:rPr>
          <w:rFonts w:asciiTheme="minorEastAsia" w:hAnsiTheme="minorEastAsia" w:cs="方正仿宋简体"/>
          <w:sz w:val="24"/>
          <w:szCs w:val="24"/>
        </w:rPr>
      </w:pPr>
      <w:r>
        <w:rPr>
          <w:rFonts w:asciiTheme="minorEastAsia" w:hAnsiTheme="minorEastAsia" w:cs="方正仿宋简体" w:hint="eastAsia"/>
          <w:sz w:val="24"/>
          <w:szCs w:val="24"/>
        </w:rPr>
        <w:t>本学位点为了达到“提高研究生培养质量”核心目标，在保持生师比2:1的条件下采用精准教育、量身定制了新进研究生的职业规划，同时不断创新研究生培养机制，建立健全了课程教学质量和保障体系（《江西科技师范大学硕士研究生课程学习及成绩管理办法》等）：</w:t>
      </w:r>
    </w:p>
    <w:p w:rsidR="0082768E" w:rsidRDefault="002D2766">
      <w:pPr>
        <w:spacing w:line="400" w:lineRule="exact"/>
        <w:ind w:firstLineChars="200" w:firstLine="480"/>
        <w:rPr>
          <w:rFonts w:asciiTheme="minorEastAsia" w:hAnsiTheme="minorEastAsia" w:cs="方正仿宋简体"/>
          <w:sz w:val="24"/>
          <w:szCs w:val="24"/>
        </w:rPr>
      </w:pPr>
      <w:r>
        <w:rPr>
          <w:rFonts w:asciiTheme="minorEastAsia" w:hAnsiTheme="minorEastAsia" w:cs="方正仿宋简体" w:hint="eastAsia"/>
          <w:sz w:val="24"/>
          <w:szCs w:val="24"/>
        </w:rPr>
        <w:t>一是建立了完善的教学评价与反馈机制。学位点对教学质量管理非常重视，建立了规范有效的教学评价机制。通过</w:t>
      </w:r>
      <w:proofErr w:type="gramStart"/>
      <w:r>
        <w:rPr>
          <w:rFonts w:asciiTheme="minorEastAsia" w:hAnsiTheme="minorEastAsia" w:cs="方正仿宋简体" w:hint="eastAsia"/>
          <w:sz w:val="24"/>
          <w:szCs w:val="24"/>
        </w:rPr>
        <w:t>以评促教</w:t>
      </w:r>
      <w:proofErr w:type="gramEnd"/>
      <w:r>
        <w:rPr>
          <w:rFonts w:asciiTheme="minorEastAsia" w:hAnsiTheme="minorEastAsia" w:cs="方正仿宋简体" w:hint="eastAsia"/>
          <w:sz w:val="24"/>
          <w:szCs w:val="24"/>
        </w:rPr>
        <w:t>、以评促改，推动国际商务硕士研究生课程建设与改革。</w:t>
      </w:r>
    </w:p>
    <w:p w:rsidR="0082768E" w:rsidRDefault="002D2766">
      <w:pPr>
        <w:spacing w:line="400" w:lineRule="exact"/>
        <w:ind w:firstLineChars="200" w:firstLine="480"/>
        <w:rPr>
          <w:rFonts w:asciiTheme="minorEastAsia" w:hAnsiTheme="minorEastAsia" w:cs="方正仿宋简体"/>
          <w:sz w:val="24"/>
          <w:szCs w:val="24"/>
        </w:rPr>
      </w:pPr>
      <w:r>
        <w:rPr>
          <w:rFonts w:asciiTheme="minorEastAsia" w:hAnsiTheme="minorEastAsia" w:cs="方正仿宋简体" w:hint="eastAsia"/>
          <w:sz w:val="24"/>
          <w:szCs w:val="24"/>
        </w:rPr>
        <w:t>二是定期开展评</w:t>
      </w:r>
      <w:proofErr w:type="gramStart"/>
      <w:r>
        <w:rPr>
          <w:rFonts w:asciiTheme="minorEastAsia" w:hAnsiTheme="minorEastAsia" w:cs="方正仿宋简体" w:hint="eastAsia"/>
          <w:sz w:val="24"/>
          <w:szCs w:val="24"/>
        </w:rPr>
        <w:t>教评学</w:t>
      </w:r>
      <w:proofErr w:type="gramEnd"/>
      <w:r>
        <w:rPr>
          <w:rFonts w:asciiTheme="minorEastAsia" w:hAnsiTheme="minorEastAsia" w:cs="方正仿宋简体" w:hint="eastAsia"/>
          <w:sz w:val="24"/>
          <w:szCs w:val="24"/>
        </w:rPr>
        <w:t>活动，每学期所开设的课程都进行大面积的检查，并了解学生意见课程教学效果好，学生满意度高达90%以上。</w:t>
      </w:r>
    </w:p>
    <w:p w:rsidR="0082768E" w:rsidRDefault="002D2766">
      <w:pPr>
        <w:spacing w:beforeLines="50" w:before="156" w:line="400" w:lineRule="exact"/>
        <w:outlineLvl w:val="2"/>
        <w:rPr>
          <w:rFonts w:ascii="黑体" w:eastAsia="黑体" w:hAnsi="黑体" w:cs="方正仿宋简体"/>
          <w:b/>
          <w:bCs/>
          <w:sz w:val="28"/>
          <w:szCs w:val="28"/>
        </w:rPr>
      </w:pPr>
      <w:r>
        <w:rPr>
          <w:rFonts w:ascii="黑体" w:eastAsia="黑体" w:hAnsi="黑体" w:cs="方正仿宋简体" w:hint="eastAsia"/>
          <w:b/>
          <w:bCs/>
          <w:sz w:val="28"/>
          <w:szCs w:val="28"/>
        </w:rPr>
        <w:t>3.2导师选拔培训</w:t>
      </w:r>
    </w:p>
    <w:p w:rsidR="0082768E" w:rsidRDefault="002D2766">
      <w:pPr>
        <w:spacing w:line="400" w:lineRule="exact"/>
        <w:ind w:firstLineChars="200" w:firstLine="480"/>
        <w:rPr>
          <w:rFonts w:asciiTheme="minorEastAsia" w:hAnsiTheme="minorEastAsia"/>
          <w:sz w:val="24"/>
          <w:szCs w:val="24"/>
        </w:rPr>
      </w:pPr>
      <w:r>
        <w:rPr>
          <w:rFonts w:asciiTheme="minorEastAsia" w:hAnsiTheme="minorEastAsia" w:cs="方正仿宋简体" w:hint="eastAsia"/>
          <w:bCs/>
          <w:sz w:val="24"/>
          <w:szCs w:val="24"/>
        </w:rPr>
        <w:t>根据我校《江西科技师范大学硕士研究生指导教师管理办法》，</w:t>
      </w:r>
      <w:r>
        <w:rPr>
          <w:rFonts w:asciiTheme="minorEastAsia" w:hAnsiTheme="minorEastAsia"/>
          <w:sz w:val="24"/>
          <w:szCs w:val="24"/>
        </w:rPr>
        <w:t>建成</w:t>
      </w:r>
      <w:proofErr w:type="gramStart"/>
      <w:r>
        <w:rPr>
          <w:rFonts w:asciiTheme="minorEastAsia" w:hAnsiTheme="minorEastAsia"/>
          <w:sz w:val="24"/>
          <w:szCs w:val="24"/>
        </w:rPr>
        <w:t>一</w:t>
      </w:r>
      <w:proofErr w:type="gramEnd"/>
      <w:r>
        <w:rPr>
          <w:rFonts w:asciiTheme="minorEastAsia" w:hAnsiTheme="minorEastAsia"/>
          <w:sz w:val="24"/>
          <w:szCs w:val="24"/>
        </w:rPr>
        <w:t>支具有较高学术水准、深厚职业背景、丰富实践经验的导师队伍，包括</w:t>
      </w:r>
      <w:r>
        <w:rPr>
          <w:rFonts w:asciiTheme="minorEastAsia" w:hAnsiTheme="minorEastAsia" w:hint="eastAsia"/>
          <w:sz w:val="24"/>
          <w:szCs w:val="24"/>
        </w:rPr>
        <w:t>“双师型”导师和</w:t>
      </w:r>
      <w:r>
        <w:rPr>
          <w:rFonts w:asciiTheme="minorEastAsia" w:hAnsiTheme="minorEastAsia"/>
          <w:sz w:val="24"/>
          <w:szCs w:val="24"/>
        </w:rPr>
        <w:t>具有商务经历的企业精英等。每位</w:t>
      </w:r>
      <w:r>
        <w:rPr>
          <w:rFonts w:asciiTheme="minorEastAsia" w:hAnsiTheme="minorEastAsia" w:hint="eastAsia"/>
          <w:sz w:val="24"/>
          <w:szCs w:val="24"/>
        </w:rPr>
        <w:t>国际商务</w:t>
      </w:r>
      <w:r>
        <w:rPr>
          <w:rFonts w:asciiTheme="minorEastAsia" w:hAnsiTheme="minorEastAsia"/>
          <w:sz w:val="24"/>
          <w:szCs w:val="24"/>
        </w:rPr>
        <w:t>学生接受一名校内导师和一名实践导师的共同指导</w:t>
      </w:r>
      <w:r>
        <w:rPr>
          <w:rFonts w:asciiTheme="minorEastAsia" w:hAnsiTheme="minorEastAsia" w:hint="eastAsia"/>
          <w:sz w:val="24"/>
          <w:szCs w:val="24"/>
        </w:rPr>
        <w:t>，现有校内“双师型”导师</w:t>
      </w:r>
      <w:r w:rsidR="00CE64DD" w:rsidRPr="00CE64DD">
        <w:rPr>
          <w:rFonts w:asciiTheme="minorEastAsia" w:hAnsiTheme="minorEastAsia" w:hint="eastAsia"/>
          <w:color w:val="000000" w:themeColor="text1"/>
          <w:sz w:val="24"/>
          <w:szCs w:val="24"/>
        </w:rPr>
        <w:t>10</w:t>
      </w:r>
      <w:r>
        <w:rPr>
          <w:rFonts w:asciiTheme="minorEastAsia" w:hAnsiTheme="minorEastAsia" w:hint="eastAsia"/>
          <w:sz w:val="24"/>
          <w:szCs w:val="24"/>
        </w:rPr>
        <w:t>名。</w:t>
      </w:r>
    </w:p>
    <w:p w:rsidR="0082768E" w:rsidRDefault="002D2766">
      <w:pPr>
        <w:spacing w:line="400" w:lineRule="exact"/>
        <w:outlineLvl w:val="2"/>
        <w:rPr>
          <w:rFonts w:ascii="黑体" w:eastAsia="黑体" w:hAnsi="黑体" w:cs="方正仿宋简体"/>
          <w:b/>
          <w:bCs/>
          <w:sz w:val="24"/>
          <w:szCs w:val="24"/>
        </w:rPr>
      </w:pPr>
      <w:r>
        <w:rPr>
          <w:rFonts w:ascii="黑体" w:eastAsia="黑体" w:hAnsi="黑体" w:cs="方正仿宋简体" w:hint="eastAsia"/>
          <w:b/>
          <w:bCs/>
          <w:sz w:val="24"/>
          <w:szCs w:val="24"/>
        </w:rPr>
        <w:t>3.2.1校内专业</w:t>
      </w:r>
      <w:proofErr w:type="gramStart"/>
      <w:r>
        <w:rPr>
          <w:rFonts w:ascii="黑体" w:eastAsia="黑体" w:hAnsi="黑体" w:cs="方正仿宋简体" w:hint="eastAsia"/>
          <w:b/>
          <w:bCs/>
          <w:sz w:val="24"/>
          <w:szCs w:val="24"/>
        </w:rPr>
        <w:t>学位硕导遴选</w:t>
      </w:r>
      <w:proofErr w:type="gramEnd"/>
      <w:r>
        <w:rPr>
          <w:rFonts w:ascii="黑体" w:eastAsia="黑体" w:hAnsi="黑体" w:cs="方正仿宋简体" w:hint="eastAsia"/>
          <w:b/>
          <w:bCs/>
          <w:sz w:val="24"/>
          <w:szCs w:val="24"/>
        </w:rPr>
        <w:t>基本条件</w:t>
      </w:r>
    </w:p>
    <w:p w:rsidR="0082768E" w:rsidRDefault="002D2766">
      <w:pPr>
        <w:spacing w:line="400" w:lineRule="exact"/>
        <w:ind w:firstLineChars="150" w:firstLine="360"/>
        <w:outlineLvl w:val="2"/>
        <w:rPr>
          <w:rFonts w:asciiTheme="minorEastAsia" w:hAnsiTheme="minorEastAsia" w:cs="方正仿宋简体"/>
          <w:bCs/>
          <w:sz w:val="24"/>
          <w:szCs w:val="24"/>
        </w:rPr>
      </w:pPr>
      <w:r>
        <w:rPr>
          <w:rFonts w:asciiTheme="minorEastAsia" w:hAnsiTheme="minorEastAsia" w:cs="方正仿宋简体" w:hint="eastAsia"/>
          <w:bCs/>
          <w:sz w:val="24"/>
          <w:szCs w:val="24"/>
        </w:rPr>
        <w:t>（1）原则上应具有副教授及以上职称，或者具有博士学位，或者教学科研成绩突出，具有较强的专业实践工作能力的讲师。</w:t>
      </w:r>
    </w:p>
    <w:p w:rsidR="0082768E" w:rsidRDefault="002D2766">
      <w:pPr>
        <w:spacing w:line="400" w:lineRule="exact"/>
        <w:ind w:firstLineChars="150" w:firstLine="360"/>
        <w:outlineLvl w:val="2"/>
        <w:rPr>
          <w:rFonts w:asciiTheme="minorEastAsia" w:hAnsiTheme="minorEastAsia" w:cs="方正仿宋简体"/>
          <w:bCs/>
          <w:sz w:val="24"/>
          <w:szCs w:val="24"/>
        </w:rPr>
      </w:pPr>
      <w:r>
        <w:rPr>
          <w:rFonts w:asciiTheme="minorEastAsia" w:hAnsiTheme="minorEastAsia" w:cs="方正仿宋简体" w:hint="eastAsia"/>
          <w:bCs/>
          <w:sz w:val="24"/>
          <w:szCs w:val="24"/>
        </w:rPr>
        <w:lastRenderedPageBreak/>
        <w:t>（2）</w:t>
      </w:r>
      <w:proofErr w:type="gramStart"/>
      <w:r>
        <w:rPr>
          <w:rFonts w:asciiTheme="minorEastAsia" w:hAnsiTheme="minorEastAsia" w:cs="方正仿宋简体" w:hint="eastAsia"/>
          <w:bCs/>
          <w:sz w:val="24"/>
          <w:szCs w:val="24"/>
        </w:rPr>
        <w:t>能至少</w:t>
      </w:r>
      <w:proofErr w:type="gramEnd"/>
      <w:r>
        <w:rPr>
          <w:rFonts w:asciiTheme="minorEastAsia" w:hAnsiTheme="minorEastAsia" w:cs="方正仿宋简体" w:hint="eastAsia"/>
          <w:bCs/>
          <w:sz w:val="24"/>
          <w:szCs w:val="24"/>
        </w:rPr>
        <w:t>讲授1门本专业学位研究生的主要课程。</w:t>
      </w:r>
    </w:p>
    <w:p w:rsidR="0082768E" w:rsidRDefault="002D2766">
      <w:pPr>
        <w:spacing w:line="400" w:lineRule="exact"/>
        <w:ind w:firstLineChars="150" w:firstLine="360"/>
        <w:outlineLvl w:val="2"/>
        <w:rPr>
          <w:rFonts w:asciiTheme="minorEastAsia" w:hAnsiTheme="minorEastAsia" w:cs="方正仿宋简体"/>
          <w:bCs/>
          <w:sz w:val="24"/>
          <w:szCs w:val="24"/>
        </w:rPr>
      </w:pPr>
      <w:r>
        <w:rPr>
          <w:rFonts w:asciiTheme="minorEastAsia" w:hAnsiTheme="minorEastAsia" w:cs="方正仿宋简体" w:hint="eastAsia"/>
          <w:bCs/>
          <w:sz w:val="24"/>
          <w:szCs w:val="24"/>
        </w:rPr>
        <w:t>（3）熟悉相关职业领域的工作，具有相关职业领域的工作经历或实践经历。</w:t>
      </w:r>
    </w:p>
    <w:p w:rsidR="0082768E" w:rsidRDefault="002D2766">
      <w:pPr>
        <w:spacing w:line="400" w:lineRule="exact"/>
        <w:ind w:firstLineChars="150" w:firstLine="360"/>
        <w:outlineLvl w:val="2"/>
        <w:rPr>
          <w:rFonts w:asciiTheme="minorEastAsia" w:hAnsiTheme="minorEastAsia" w:cs="方正仿宋简体"/>
          <w:bCs/>
          <w:sz w:val="24"/>
          <w:szCs w:val="24"/>
        </w:rPr>
      </w:pPr>
      <w:r>
        <w:rPr>
          <w:rFonts w:asciiTheme="minorEastAsia" w:hAnsiTheme="minorEastAsia" w:cs="方正仿宋简体" w:hint="eastAsia"/>
          <w:bCs/>
          <w:sz w:val="24"/>
          <w:szCs w:val="24"/>
        </w:rPr>
        <w:t>（4）根据专业</w:t>
      </w:r>
      <w:proofErr w:type="gramStart"/>
      <w:r>
        <w:rPr>
          <w:rFonts w:asciiTheme="minorEastAsia" w:hAnsiTheme="minorEastAsia" w:cs="方正仿宋简体" w:hint="eastAsia"/>
          <w:bCs/>
          <w:sz w:val="24"/>
          <w:szCs w:val="24"/>
        </w:rPr>
        <w:t>学位硕导的</w:t>
      </w:r>
      <w:proofErr w:type="gramEnd"/>
      <w:r>
        <w:rPr>
          <w:rFonts w:asciiTheme="minorEastAsia" w:hAnsiTheme="minorEastAsia" w:cs="方正仿宋简体" w:hint="eastAsia"/>
          <w:bCs/>
          <w:sz w:val="24"/>
          <w:szCs w:val="24"/>
        </w:rPr>
        <w:t>经费要求，理工科类可支配科研经费2万元以上，或横向到位经费5万元以上；人文社科可支配科研经费0.6万元以上，或横向到位经费3万元以上。</w:t>
      </w:r>
    </w:p>
    <w:p w:rsidR="0082768E" w:rsidRDefault="002D2766">
      <w:pPr>
        <w:spacing w:line="400" w:lineRule="exact"/>
        <w:outlineLvl w:val="2"/>
        <w:rPr>
          <w:rFonts w:ascii="黑体" w:eastAsia="黑体" w:hAnsi="黑体" w:cs="方正仿宋简体"/>
          <w:b/>
          <w:bCs/>
          <w:sz w:val="24"/>
          <w:szCs w:val="24"/>
        </w:rPr>
      </w:pPr>
      <w:r>
        <w:rPr>
          <w:rFonts w:ascii="黑体" w:eastAsia="黑体" w:hAnsi="黑体" w:cs="方正仿宋简体" w:hint="eastAsia"/>
          <w:b/>
          <w:bCs/>
          <w:sz w:val="24"/>
          <w:szCs w:val="24"/>
        </w:rPr>
        <w:t>3.2.2校外专业</w:t>
      </w:r>
      <w:proofErr w:type="gramStart"/>
      <w:r>
        <w:rPr>
          <w:rFonts w:ascii="黑体" w:eastAsia="黑体" w:hAnsi="黑体" w:cs="方正仿宋简体" w:hint="eastAsia"/>
          <w:b/>
          <w:bCs/>
          <w:sz w:val="24"/>
          <w:szCs w:val="24"/>
        </w:rPr>
        <w:t>学位硕导遴选</w:t>
      </w:r>
      <w:proofErr w:type="gramEnd"/>
      <w:r>
        <w:rPr>
          <w:rFonts w:ascii="黑体" w:eastAsia="黑体" w:hAnsi="黑体" w:cs="方正仿宋简体" w:hint="eastAsia"/>
          <w:b/>
          <w:bCs/>
          <w:sz w:val="24"/>
          <w:szCs w:val="24"/>
        </w:rPr>
        <w:t>基本条件</w:t>
      </w:r>
    </w:p>
    <w:p w:rsidR="0082768E" w:rsidRDefault="002D2766">
      <w:pPr>
        <w:spacing w:line="400" w:lineRule="exact"/>
        <w:ind w:firstLineChars="150" w:firstLine="360"/>
        <w:outlineLvl w:val="2"/>
        <w:rPr>
          <w:rFonts w:asciiTheme="minorEastAsia" w:hAnsiTheme="minorEastAsia" w:cs="方正仿宋简体"/>
          <w:bCs/>
          <w:sz w:val="24"/>
          <w:szCs w:val="24"/>
        </w:rPr>
      </w:pPr>
      <w:r>
        <w:rPr>
          <w:rFonts w:asciiTheme="minorEastAsia" w:hAnsiTheme="minorEastAsia" w:cs="方正仿宋简体" w:hint="eastAsia"/>
          <w:bCs/>
          <w:sz w:val="24"/>
          <w:szCs w:val="24"/>
        </w:rPr>
        <w:t>（1）熟悉本专业学位人才培养特点和规律。</w:t>
      </w:r>
    </w:p>
    <w:p w:rsidR="0082768E" w:rsidRDefault="002D2766">
      <w:pPr>
        <w:spacing w:line="400" w:lineRule="exact"/>
        <w:ind w:firstLineChars="150" w:firstLine="360"/>
        <w:outlineLvl w:val="2"/>
        <w:rPr>
          <w:rFonts w:asciiTheme="minorEastAsia" w:hAnsiTheme="minorEastAsia" w:cs="方正仿宋简体"/>
          <w:bCs/>
          <w:sz w:val="24"/>
          <w:szCs w:val="24"/>
        </w:rPr>
      </w:pPr>
      <w:r>
        <w:rPr>
          <w:rFonts w:asciiTheme="minorEastAsia" w:hAnsiTheme="minorEastAsia" w:cs="方正仿宋简体" w:hint="eastAsia"/>
          <w:bCs/>
          <w:sz w:val="24"/>
          <w:szCs w:val="24"/>
        </w:rPr>
        <w:t>（2）为相关专业实践领域的研究专家和业务骨干，具有较高业务水平和丰富从业经验。在相关工作领域有较高的声望，能起到行业带头人的作用。校外联合培养基地、与学校有合作基础的政府机关、大中型企事业单位、行业、基础教育部门、科研院所等相关领域带头人优先。</w:t>
      </w:r>
    </w:p>
    <w:p w:rsidR="0082768E" w:rsidRDefault="002D2766">
      <w:pPr>
        <w:spacing w:line="400" w:lineRule="exact"/>
        <w:ind w:firstLineChars="150" w:firstLine="360"/>
        <w:outlineLvl w:val="2"/>
        <w:rPr>
          <w:rFonts w:asciiTheme="minorEastAsia" w:hAnsiTheme="minorEastAsia" w:cs="方正仿宋简体"/>
          <w:bCs/>
          <w:sz w:val="24"/>
          <w:szCs w:val="24"/>
        </w:rPr>
      </w:pPr>
      <w:r>
        <w:rPr>
          <w:rFonts w:asciiTheme="minorEastAsia" w:hAnsiTheme="minorEastAsia" w:cs="方正仿宋简体" w:hint="eastAsia"/>
          <w:bCs/>
          <w:sz w:val="24"/>
          <w:szCs w:val="24"/>
        </w:rPr>
        <w:t>（3）可以讲授至少1门专业学位的主要课程。</w:t>
      </w:r>
    </w:p>
    <w:p w:rsidR="0082768E" w:rsidRDefault="002D2766">
      <w:pPr>
        <w:spacing w:line="400" w:lineRule="exact"/>
        <w:ind w:firstLineChars="150" w:firstLine="360"/>
        <w:outlineLvl w:val="2"/>
        <w:rPr>
          <w:rFonts w:asciiTheme="minorEastAsia" w:hAnsiTheme="minorEastAsia" w:cs="方正仿宋简体"/>
          <w:bCs/>
          <w:sz w:val="24"/>
          <w:szCs w:val="24"/>
        </w:rPr>
      </w:pPr>
      <w:r>
        <w:rPr>
          <w:rFonts w:asciiTheme="minorEastAsia" w:hAnsiTheme="minorEastAsia" w:cs="方正仿宋简体" w:hint="eastAsia"/>
          <w:bCs/>
          <w:sz w:val="24"/>
          <w:szCs w:val="24"/>
        </w:rPr>
        <w:t>（4）能够为研究生实习实践提供一定的条件和岗位。</w:t>
      </w:r>
    </w:p>
    <w:p w:rsidR="0082768E" w:rsidRDefault="002D2766">
      <w:pPr>
        <w:spacing w:line="400" w:lineRule="exact"/>
        <w:outlineLvl w:val="2"/>
        <w:rPr>
          <w:rFonts w:ascii="黑体" w:eastAsia="黑体" w:hAnsi="黑体" w:cs="方正仿宋简体"/>
          <w:b/>
          <w:bCs/>
          <w:sz w:val="24"/>
          <w:szCs w:val="24"/>
        </w:rPr>
      </w:pPr>
      <w:r>
        <w:rPr>
          <w:rFonts w:ascii="黑体" w:eastAsia="黑体" w:hAnsi="黑体" w:cs="方正仿宋简体" w:hint="eastAsia"/>
          <w:b/>
          <w:bCs/>
          <w:sz w:val="24"/>
          <w:szCs w:val="24"/>
        </w:rPr>
        <w:t>3.2.3</w:t>
      </w:r>
      <w:proofErr w:type="gramStart"/>
      <w:r>
        <w:rPr>
          <w:rFonts w:ascii="黑体" w:eastAsia="黑体" w:hAnsi="黑体" w:cs="方正仿宋简体" w:hint="eastAsia"/>
          <w:b/>
          <w:bCs/>
          <w:sz w:val="24"/>
          <w:szCs w:val="24"/>
        </w:rPr>
        <w:t>硕导培训</w:t>
      </w:r>
      <w:proofErr w:type="gramEnd"/>
    </w:p>
    <w:p w:rsidR="0082768E" w:rsidRDefault="002D2766">
      <w:pPr>
        <w:spacing w:line="400" w:lineRule="exact"/>
        <w:ind w:firstLineChars="150" w:firstLine="360"/>
        <w:outlineLvl w:val="2"/>
        <w:rPr>
          <w:rFonts w:asciiTheme="minorEastAsia" w:hAnsiTheme="minorEastAsia" w:cs="方正仿宋简体"/>
          <w:bCs/>
          <w:sz w:val="24"/>
          <w:szCs w:val="24"/>
        </w:rPr>
      </w:pPr>
      <w:r>
        <w:rPr>
          <w:rFonts w:asciiTheme="minorEastAsia" w:hAnsiTheme="minorEastAsia" w:cs="方正仿宋简体" w:hint="eastAsia"/>
          <w:bCs/>
          <w:sz w:val="24"/>
          <w:szCs w:val="24"/>
        </w:rPr>
        <w:t>（1）加强校本培训，如教学技能专项培训（多媒体课件制作、网络课程制作）、专题讲座、研讨交流会和经验交流会、以老带新等教研活动，尤其强化教研组常态化教研活动，让教师通过自主研修、集体听课等活动提高自身业务水平。</w:t>
      </w:r>
    </w:p>
    <w:p w:rsidR="0082768E" w:rsidRDefault="002D2766">
      <w:pPr>
        <w:spacing w:line="400" w:lineRule="exact"/>
        <w:ind w:firstLineChars="150" w:firstLine="360"/>
        <w:outlineLvl w:val="2"/>
        <w:rPr>
          <w:rFonts w:asciiTheme="minorEastAsia" w:hAnsiTheme="minorEastAsia" w:cs="方正仿宋简体"/>
          <w:bCs/>
          <w:sz w:val="24"/>
          <w:szCs w:val="24"/>
        </w:rPr>
      </w:pPr>
      <w:r>
        <w:rPr>
          <w:rFonts w:asciiTheme="minorEastAsia" w:hAnsiTheme="minorEastAsia" w:cs="方正仿宋简体" w:hint="eastAsia"/>
          <w:bCs/>
          <w:sz w:val="24"/>
          <w:szCs w:val="24"/>
        </w:rPr>
        <w:t>（2）鼓励教师出校外学习、培训，并为教师培训提供机会，通过外出学习和开拓教师的视野，提高教师业务能力，2020年本学位点教师参加培训活动共6场，如表3.5所示。</w:t>
      </w:r>
    </w:p>
    <w:p w:rsidR="0082768E" w:rsidRDefault="002D2766">
      <w:pPr>
        <w:widowControl/>
        <w:ind w:firstLineChars="200" w:firstLine="420"/>
        <w:jc w:val="center"/>
        <w:textAlignment w:val="baseline"/>
        <w:rPr>
          <w:rFonts w:asciiTheme="minorEastAsia" w:hAnsiTheme="minorEastAsia" w:cs="黑体"/>
          <w:szCs w:val="21"/>
        </w:rPr>
      </w:pPr>
      <w:r>
        <w:rPr>
          <w:rFonts w:asciiTheme="minorEastAsia" w:hAnsiTheme="minorEastAsia" w:cs="方正仿宋简体" w:hint="eastAsia"/>
          <w:bCs/>
          <w:szCs w:val="21"/>
        </w:rPr>
        <w:t>表3.5 2020年国际商务硕士点教师培训交流情况</w:t>
      </w:r>
    </w:p>
    <w:tbl>
      <w:tblPr>
        <w:tblW w:w="88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8"/>
        <w:gridCol w:w="3903"/>
        <w:gridCol w:w="992"/>
        <w:gridCol w:w="1418"/>
        <w:gridCol w:w="2030"/>
      </w:tblGrid>
      <w:tr w:rsidR="0082768E">
        <w:trPr>
          <w:trHeight w:val="90"/>
          <w:jc w:val="center"/>
        </w:trPr>
        <w:tc>
          <w:tcPr>
            <w:tcW w:w="458" w:type="dxa"/>
            <w:noWrap/>
            <w:vAlign w:val="center"/>
          </w:tcPr>
          <w:p w:rsidR="0082768E" w:rsidRDefault="002D2766">
            <w:pPr>
              <w:widowControl/>
              <w:adjustRightInd w:val="0"/>
              <w:snapToGrid w:val="0"/>
              <w:spacing w:before="60" w:after="60"/>
              <w:jc w:val="center"/>
              <w:rPr>
                <w:rFonts w:asciiTheme="minorEastAsia" w:hAnsiTheme="minorEastAsia" w:cs="宋体"/>
                <w:bCs/>
                <w:kern w:val="0"/>
                <w:szCs w:val="21"/>
              </w:rPr>
            </w:pPr>
            <w:r>
              <w:rPr>
                <w:rFonts w:asciiTheme="minorEastAsia" w:hAnsiTheme="minorEastAsia" w:cs="宋体" w:hint="eastAsia"/>
                <w:bCs/>
                <w:kern w:val="0"/>
                <w:szCs w:val="21"/>
              </w:rPr>
              <w:t>序号</w:t>
            </w:r>
          </w:p>
        </w:tc>
        <w:tc>
          <w:tcPr>
            <w:tcW w:w="3903" w:type="dxa"/>
            <w:noWrap/>
            <w:vAlign w:val="center"/>
          </w:tcPr>
          <w:p w:rsidR="0082768E" w:rsidRDefault="002D2766">
            <w:pPr>
              <w:widowControl/>
              <w:adjustRightInd w:val="0"/>
              <w:snapToGrid w:val="0"/>
              <w:spacing w:before="60" w:after="60"/>
              <w:jc w:val="center"/>
              <w:rPr>
                <w:rFonts w:asciiTheme="minorEastAsia" w:hAnsiTheme="minorEastAsia" w:cs="宋体"/>
                <w:bCs/>
                <w:kern w:val="0"/>
                <w:szCs w:val="21"/>
              </w:rPr>
            </w:pPr>
            <w:r>
              <w:rPr>
                <w:rFonts w:asciiTheme="minorEastAsia" w:hAnsiTheme="minorEastAsia" w:cs="宋体" w:hint="eastAsia"/>
                <w:bCs/>
                <w:kern w:val="0"/>
                <w:szCs w:val="21"/>
              </w:rPr>
              <w:t>培训主题</w:t>
            </w:r>
          </w:p>
        </w:tc>
        <w:tc>
          <w:tcPr>
            <w:tcW w:w="992" w:type="dxa"/>
            <w:noWrap/>
            <w:vAlign w:val="center"/>
          </w:tcPr>
          <w:p w:rsidR="0082768E" w:rsidRDefault="002D2766">
            <w:pPr>
              <w:widowControl/>
              <w:adjustRightInd w:val="0"/>
              <w:snapToGrid w:val="0"/>
              <w:spacing w:before="60" w:after="60"/>
              <w:jc w:val="center"/>
              <w:rPr>
                <w:rFonts w:asciiTheme="minorEastAsia" w:hAnsiTheme="minorEastAsia" w:cs="宋体"/>
                <w:bCs/>
                <w:kern w:val="0"/>
                <w:szCs w:val="21"/>
              </w:rPr>
            </w:pPr>
            <w:r>
              <w:rPr>
                <w:rFonts w:asciiTheme="minorEastAsia" w:hAnsiTheme="minorEastAsia" w:cs="宋体" w:hint="eastAsia"/>
                <w:bCs/>
                <w:kern w:val="0"/>
                <w:szCs w:val="21"/>
              </w:rPr>
              <w:t>主讲人</w:t>
            </w:r>
          </w:p>
        </w:tc>
        <w:tc>
          <w:tcPr>
            <w:tcW w:w="1418" w:type="dxa"/>
            <w:noWrap/>
            <w:vAlign w:val="center"/>
          </w:tcPr>
          <w:p w:rsidR="0082768E" w:rsidRDefault="002D2766">
            <w:pPr>
              <w:widowControl/>
              <w:adjustRightInd w:val="0"/>
              <w:snapToGrid w:val="0"/>
              <w:spacing w:before="60" w:after="60"/>
              <w:jc w:val="center"/>
              <w:rPr>
                <w:rFonts w:asciiTheme="minorEastAsia" w:hAnsiTheme="minorEastAsia" w:cs="宋体"/>
                <w:bCs/>
                <w:kern w:val="0"/>
                <w:szCs w:val="21"/>
              </w:rPr>
            </w:pPr>
            <w:r>
              <w:rPr>
                <w:rFonts w:asciiTheme="minorEastAsia" w:hAnsiTheme="minorEastAsia" w:cs="宋体" w:hint="eastAsia"/>
                <w:bCs/>
                <w:kern w:val="0"/>
                <w:szCs w:val="21"/>
              </w:rPr>
              <w:t>主讲人</w:t>
            </w:r>
          </w:p>
          <w:p w:rsidR="0082768E" w:rsidRDefault="002D2766">
            <w:pPr>
              <w:widowControl/>
              <w:adjustRightInd w:val="0"/>
              <w:snapToGrid w:val="0"/>
              <w:spacing w:before="60" w:after="60"/>
              <w:jc w:val="center"/>
              <w:rPr>
                <w:rFonts w:asciiTheme="minorEastAsia" w:hAnsiTheme="minorEastAsia" w:cs="宋体"/>
                <w:bCs/>
                <w:kern w:val="0"/>
                <w:szCs w:val="21"/>
              </w:rPr>
            </w:pPr>
            <w:r>
              <w:rPr>
                <w:rFonts w:asciiTheme="minorEastAsia" w:hAnsiTheme="minorEastAsia" w:cs="宋体" w:hint="eastAsia"/>
                <w:bCs/>
                <w:kern w:val="0"/>
                <w:szCs w:val="21"/>
              </w:rPr>
              <w:t>工作单位</w:t>
            </w:r>
          </w:p>
        </w:tc>
        <w:tc>
          <w:tcPr>
            <w:tcW w:w="2030" w:type="dxa"/>
          </w:tcPr>
          <w:p w:rsidR="0082768E" w:rsidRDefault="002D2766">
            <w:pPr>
              <w:widowControl/>
              <w:adjustRightInd w:val="0"/>
              <w:snapToGrid w:val="0"/>
              <w:spacing w:before="60" w:after="60"/>
              <w:jc w:val="center"/>
              <w:rPr>
                <w:rFonts w:asciiTheme="minorEastAsia" w:hAnsiTheme="minorEastAsia" w:cs="宋体"/>
                <w:bCs/>
                <w:kern w:val="0"/>
                <w:szCs w:val="21"/>
              </w:rPr>
            </w:pPr>
            <w:r>
              <w:rPr>
                <w:rFonts w:asciiTheme="minorEastAsia" w:hAnsiTheme="minorEastAsia" w:cs="宋体" w:hint="eastAsia"/>
                <w:bCs/>
                <w:kern w:val="0"/>
                <w:szCs w:val="21"/>
              </w:rPr>
              <w:t>讲座时间</w:t>
            </w:r>
          </w:p>
        </w:tc>
      </w:tr>
      <w:tr w:rsidR="0082768E">
        <w:trPr>
          <w:trHeight w:val="219"/>
          <w:jc w:val="center"/>
        </w:trPr>
        <w:tc>
          <w:tcPr>
            <w:tcW w:w="458" w:type="dxa"/>
            <w:noWrap/>
            <w:vAlign w:val="center"/>
          </w:tcPr>
          <w:p w:rsidR="0082768E" w:rsidRDefault="002D2766">
            <w:pPr>
              <w:widowControl/>
              <w:adjustRightInd w:val="0"/>
              <w:snapToGrid w:val="0"/>
              <w:spacing w:before="84"/>
              <w:ind w:left="8"/>
              <w:jc w:val="center"/>
              <w:rPr>
                <w:rFonts w:asciiTheme="minorEastAsia" w:hAnsiTheme="minorEastAsia" w:cs="宋体"/>
                <w:kern w:val="0"/>
                <w:szCs w:val="21"/>
              </w:rPr>
            </w:pPr>
            <w:r>
              <w:rPr>
                <w:rFonts w:asciiTheme="minorEastAsia" w:hAnsiTheme="minorEastAsia" w:cs="宋体" w:hint="eastAsia"/>
                <w:kern w:val="0"/>
                <w:szCs w:val="21"/>
              </w:rPr>
              <w:t>1</w:t>
            </w:r>
          </w:p>
        </w:tc>
        <w:tc>
          <w:tcPr>
            <w:tcW w:w="3903" w:type="dxa"/>
            <w:noWrap/>
            <w:vAlign w:val="center"/>
          </w:tcPr>
          <w:p w:rsidR="0082768E" w:rsidRDefault="002D2766">
            <w:pPr>
              <w:widowControl/>
              <w:adjustRightInd w:val="0"/>
              <w:snapToGrid w:val="0"/>
              <w:rPr>
                <w:rFonts w:asciiTheme="minorEastAsia" w:hAnsiTheme="minorEastAsia" w:cs="Times New Roman"/>
                <w:bCs/>
                <w:szCs w:val="21"/>
              </w:rPr>
            </w:pPr>
            <w:r>
              <w:rPr>
                <w:rFonts w:asciiTheme="minorEastAsia" w:hAnsiTheme="minorEastAsia" w:cs="Times New Roman" w:hint="eastAsia"/>
                <w:bCs/>
                <w:szCs w:val="21"/>
              </w:rPr>
              <w:t>一流教育学科建设的理念与实践探索-以天津大学为例</w:t>
            </w:r>
          </w:p>
        </w:tc>
        <w:tc>
          <w:tcPr>
            <w:tcW w:w="992" w:type="dxa"/>
            <w:noWrap/>
            <w:vAlign w:val="center"/>
          </w:tcPr>
          <w:p w:rsidR="0082768E" w:rsidRDefault="002D2766">
            <w:pPr>
              <w:widowControl/>
              <w:adjustRightInd w:val="0"/>
              <w:snapToGrid w:val="0"/>
              <w:jc w:val="center"/>
              <w:rPr>
                <w:rFonts w:asciiTheme="minorEastAsia" w:hAnsiTheme="minorEastAsia" w:cs="Times New Roman"/>
                <w:bCs/>
                <w:szCs w:val="21"/>
              </w:rPr>
            </w:pPr>
            <w:r>
              <w:rPr>
                <w:rFonts w:asciiTheme="minorEastAsia" w:hAnsiTheme="minorEastAsia" w:cs="Times New Roman" w:hint="eastAsia"/>
                <w:bCs/>
                <w:szCs w:val="21"/>
              </w:rPr>
              <w:t>闫广芬</w:t>
            </w:r>
          </w:p>
        </w:tc>
        <w:tc>
          <w:tcPr>
            <w:tcW w:w="1418" w:type="dxa"/>
            <w:noWrap/>
            <w:vAlign w:val="center"/>
          </w:tcPr>
          <w:p w:rsidR="0082768E" w:rsidRDefault="002D2766">
            <w:pPr>
              <w:widowControl/>
              <w:adjustRightInd w:val="0"/>
              <w:snapToGrid w:val="0"/>
              <w:jc w:val="center"/>
              <w:rPr>
                <w:rFonts w:asciiTheme="minorEastAsia" w:hAnsiTheme="minorEastAsia" w:cs="Times New Roman"/>
                <w:bCs/>
                <w:szCs w:val="21"/>
              </w:rPr>
            </w:pPr>
            <w:r>
              <w:rPr>
                <w:rFonts w:asciiTheme="minorEastAsia" w:hAnsiTheme="minorEastAsia" w:cs="Times New Roman" w:hint="eastAsia"/>
                <w:bCs/>
                <w:szCs w:val="21"/>
              </w:rPr>
              <w:t>天津大学</w:t>
            </w:r>
          </w:p>
        </w:tc>
        <w:tc>
          <w:tcPr>
            <w:tcW w:w="2030" w:type="dxa"/>
            <w:vAlign w:val="center"/>
          </w:tcPr>
          <w:p w:rsidR="0082768E" w:rsidRDefault="002D2766">
            <w:pPr>
              <w:widowControl/>
              <w:adjustRightInd w:val="0"/>
              <w:snapToGrid w:val="0"/>
              <w:jc w:val="center"/>
              <w:rPr>
                <w:rFonts w:asciiTheme="minorEastAsia" w:hAnsiTheme="minorEastAsia" w:cs="Times New Roman"/>
                <w:bCs/>
                <w:szCs w:val="21"/>
              </w:rPr>
            </w:pPr>
            <w:r>
              <w:rPr>
                <w:rFonts w:asciiTheme="minorEastAsia" w:hAnsiTheme="minorEastAsia" w:cs="Times New Roman" w:hint="eastAsia"/>
                <w:bCs/>
                <w:szCs w:val="21"/>
              </w:rPr>
              <w:t>2020年11月04日</w:t>
            </w:r>
          </w:p>
        </w:tc>
      </w:tr>
      <w:tr w:rsidR="0082768E">
        <w:trPr>
          <w:trHeight w:val="151"/>
          <w:jc w:val="center"/>
        </w:trPr>
        <w:tc>
          <w:tcPr>
            <w:tcW w:w="458" w:type="dxa"/>
            <w:noWrap/>
            <w:vAlign w:val="center"/>
          </w:tcPr>
          <w:p w:rsidR="0082768E" w:rsidRDefault="002D2766">
            <w:pPr>
              <w:widowControl/>
              <w:adjustRightInd w:val="0"/>
              <w:snapToGrid w:val="0"/>
              <w:jc w:val="center"/>
              <w:rPr>
                <w:rFonts w:asciiTheme="minorEastAsia" w:hAnsiTheme="minorEastAsia" w:cs="Times New Roman"/>
                <w:bCs/>
                <w:szCs w:val="21"/>
              </w:rPr>
            </w:pPr>
            <w:r>
              <w:rPr>
                <w:rFonts w:asciiTheme="minorEastAsia" w:hAnsiTheme="minorEastAsia" w:cs="Times New Roman" w:hint="eastAsia"/>
                <w:bCs/>
                <w:szCs w:val="21"/>
              </w:rPr>
              <w:t>2</w:t>
            </w:r>
          </w:p>
        </w:tc>
        <w:tc>
          <w:tcPr>
            <w:tcW w:w="3903" w:type="dxa"/>
            <w:noWrap/>
            <w:vAlign w:val="center"/>
          </w:tcPr>
          <w:p w:rsidR="0082768E" w:rsidRDefault="002D2766">
            <w:pPr>
              <w:widowControl/>
              <w:adjustRightInd w:val="0"/>
              <w:snapToGrid w:val="0"/>
              <w:rPr>
                <w:rFonts w:asciiTheme="minorEastAsia" w:hAnsiTheme="minorEastAsia" w:cs="Times New Roman"/>
                <w:bCs/>
                <w:szCs w:val="21"/>
              </w:rPr>
            </w:pPr>
            <w:r>
              <w:rPr>
                <w:rFonts w:asciiTheme="minorEastAsia" w:hAnsiTheme="minorEastAsia" w:cs="Times New Roman" w:hint="eastAsia"/>
                <w:bCs/>
                <w:szCs w:val="21"/>
              </w:rPr>
              <w:t>双一流视角下的研究生教育思考与举措——以天津大学为例</w:t>
            </w:r>
          </w:p>
        </w:tc>
        <w:tc>
          <w:tcPr>
            <w:tcW w:w="992" w:type="dxa"/>
            <w:noWrap/>
            <w:vAlign w:val="center"/>
          </w:tcPr>
          <w:p w:rsidR="0082768E" w:rsidRDefault="002D2766">
            <w:pPr>
              <w:widowControl/>
              <w:adjustRightInd w:val="0"/>
              <w:snapToGrid w:val="0"/>
              <w:jc w:val="center"/>
              <w:rPr>
                <w:rFonts w:asciiTheme="minorEastAsia" w:hAnsiTheme="minorEastAsia" w:cs="Times New Roman"/>
                <w:bCs/>
                <w:szCs w:val="21"/>
              </w:rPr>
            </w:pPr>
            <w:r>
              <w:rPr>
                <w:rFonts w:asciiTheme="minorEastAsia" w:hAnsiTheme="minorEastAsia" w:cs="Times New Roman" w:hint="eastAsia"/>
                <w:bCs/>
                <w:szCs w:val="21"/>
              </w:rPr>
              <w:t>郑刚</w:t>
            </w:r>
          </w:p>
        </w:tc>
        <w:tc>
          <w:tcPr>
            <w:tcW w:w="1418" w:type="dxa"/>
            <w:noWrap/>
            <w:vAlign w:val="center"/>
          </w:tcPr>
          <w:p w:rsidR="0082768E" w:rsidRDefault="002D2766">
            <w:pPr>
              <w:widowControl/>
              <w:adjustRightInd w:val="0"/>
              <w:snapToGrid w:val="0"/>
              <w:jc w:val="center"/>
              <w:rPr>
                <w:rFonts w:asciiTheme="minorEastAsia" w:hAnsiTheme="minorEastAsia" w:cs="Times New Roman"/>
                <w:bCs/>
                <w:szCs w:val="21"/>
              </w:rPr>
            </w:pPr>
            <w:r>
              <w:rPr>
                <w:rFonts w:asciiTheme="minorEastAsia" w:hAnsiTheme="minorEastAsia" w:cs="Times New Roman" w:hint="eastAsia"/>
                <w:bCs/>
                <w:szCs w:val="21"/>
              </w:rPr>
              <w:t>天津大学</w:t>
            </w:r>
          </w:p>
        </w:tc>
        <w:tc>
          <w:tcPr>
            <w:tcW w:w="2030" w:type="dxa"/>
            <w:vAlign w:val="center"/>
          </w:tcPr>
          <w:p w:rsidR="0082768E" w:rsidRDefault="002D2766">
            <w:pPr>
              <w:widowControl/>
              <w:adjustRightInd w:val="0"/>
              <w:snapToGrid w:val="0"/>
              <w:rPr>
                <w:rFonts w:asciiTheme="minorEastAsia" w:hAnsiTheme="minorEastAsia" w:cs="Times New Roman"/>
                <w:bCs/>
                <w:szCs w:val="21"/>
              </w:rPr>
            </w:pPr>
            <w:r>
              <w:rPr>
                <w:rFonts w:asciiTheme="minorEastAsia" w:hAnsiTheme="minorEastAsia" w:cs="Times New Roman" w:hint="eastAsia"/>
                <w:bCs/>
                <w:szCs w:val="21"/>
              </w:rPr>
              <w:t>2020年11月12日</w:t>
            </w:r>
          </w:p>
        </w:tc>
      </w:tr>
      <w:tr w:rsidR="0082768E">
        <w:trPr>
          <w:trHeight w:val="151"/>
          <w:jc w:val="center"/>
        </w:trPr>
        <w:tc>
          <w:tcPr>
            <w:tcW w:w="458" w:type="dxa"/>
            <w:noWrap/>
            <w:vAlign w:val="center"/>
          </w:tcPr>
          <w:p w:rsidR="0082768E" w:rsidRDefault="002D2766">
            <w:pPr>
              <w:widowControl/>
              <w:adjustRightInd w:val="0"/>
              <w:snapToGrid w:val="0"/>
              <w:jc w:val="center"/>
              <w:rPr>
                <w:rFonts w:asciiTheme="minorEastAsia" w:hAnsiTheme="minorEastAsia" w:cs="Times New Roman"/>
                <w:bCs/>
                <w:szCs w:val="21"/>
              </w:rPr>
            </w:pPr>
            <w:r>
              <w:rPr>
                <w:rFonts w:asciiTheme="minorEastAsia" w:hAnsiTheme="minorEastAsia" w:cs="Times New Roman" w:hint="eastAsia"/>
                <w:bCs/>
                <w:szCs w:val="21"/>
              </w:rPr>
              <w:t>3</w:t>
            </w:r>
          </w:p>
        </w:tc>
        <w:tc>
          <w:tcPr>
            <w:tcW w:w="3903" w:type="dxa"/>
            <w:noWrap/>
            <w:vAlign w:val="center"/>
          </w:tcPr>
          <w:p w:rsidR="0082768E" w:rsidRDefault="002D2766">
            <w:pPr>
              <w:adjustRightInd w:val="0"/>
              <w:snapToGrid w:val="0"/>
              <w:rPr>
                <w:rFonts w:asciiTheme="minorEastAsia" w:hAnsiTheme="minorEastAsia" w:cs="仿宋_GB2312"/>
                <w:szCs w:val="21"/>
              </w:rPr>
            </w:pPr>
            <w:r>
              <w:rPr>
                <w:rFonts w:asciiTheme="minorEastAsia" w:hAnsiTheme="minorEastAsia" w:cs="宋体" w:hint="eastAsia"/>
                <w:szCs w:val="21"/>
              </w:rPr>
              <w:t>学校投入与家庭投入哪</w:t>
            </w:r>
            <w:r w:rsidR="00473CA0">
              <w:rPr>
                <w:rFonts w:asciiTheme="minorEastAsia" w:hAnsiTheme="minorEastAsia" w:cs="宋体" w:hint="eastAsia"/>
                <w:szCs w:val="21"/>
              </w:rPr>
              <w:t>个更重要？——回应由《科尔曼报告》引起的关于学校与家庭作用之争</w:t>
            </w:r>
          </w:p>
        </w:tc>
        <w:tc>
          <w:tcPr>
            <w:tcW w:w="992" w:type="dxa"/>
            <w:noWrap/>
            <w:vAlign w:val="center"/>
          </w:tcPr>
          <w:p w:rsidR="0082768E" w:rsidRDefault="002D2766">
            <w:pPr>
              <w:adjustRightInd w:val="0"/>
              <w:snapToGrid w:val="0"/>
              <w:jc w:val="center"/>
              <w:rPr>
                <w:rFonts w:asciiTheme="minorEastAsia" w:hAnsiTheme="minorEastAsia" w:cs="仿宋_GB2312"/>
                <w:szCs w:val="21"/>
              </w:rPr>
            </w:pPr>
            <w:r>
              <w:rPr>
                <w:rFonts w:asciiTheme="minorEastAsia" w:hAnsiTheme="minorEastAsia" w:cs="宋体" w:hint="eastAsia"/>
                <w:szCs w:val="21"/>
              </w:rPr>
              <w:t>胡咏梅</w:t>
            </w:r>
          </w:p>
        </w:tc>
        <w:tc>
          <w:tcPr>
            <w:tcW w:w="1418" w:type="dxa"/>
            <w:noWrap/>
            <w:vAlign w:val="center"/>
          </w:tcPr>
          <w:p w:rsidR="0082768E" w:rsidRDefault="002D2766">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北京师范</w:t>
            </w:r>
          </w:p>
          <w:p w:rsidR="0082768E" w:rsidRDefault="002D2766">
            <w:pPr>
              <w:adjustRightInd w:val="0"/>
              <w:snapToGrid w:val="0"/>
              <w:jc w:val="center"/>
              <w:rPr>
                <w:rFonts w:asciiTheme="minorEastAsia" w:hAnsiTheme="minorEastAsia" w:cs="仿宋_GB2312"/>
                <w:szCs w:val="21"/>
              </w:rPr>
            </w:pPr>
            <w:r>
              <w:rPr>
                <w:rFonts w:asciiTheme="minorEastAsia" w:hAnsiTheme="minorEastAsia" w:cs="Times New Roman" w:hint="eastAsia"/>
                <w:szCs w:val="21"/>
              </w:rPr>
              <w:t>大学</w:t>
            </w:r>
          </w:p>
        </w:tc>
        <w:tc>
          <w:tcPr>
            <w:tcW w:w="2030" w:type="dxa"/>
            <w:vAlign w:val="center"/>
          </w:tcPr>
          <w:p w:rsidR="0082768E" w:rsidRDefault="002D2766">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2020年11月6日</w:t>
            </w:r>
          </w:p>
        </w:tc>
      </w:tr>
      <w:tr w:rsidR="0082768E">
        <w:trPr>
          <w:trHeight w:val="151"/>
          <w:jc w:val="center"/>
        </w:trPr>
        <w:tc>
          <w:tcPr>
            <w:tcW w:w="458" w:type="dxa"/>
            <w:noWrap/>
            <w:vAlign w:val="center"/>
          </w:tcPr>
          <w:p w:rsidR="0082768E" w:rsidRDefault="002D2766">
            <w:pPr>
              <w:widowControl/>
              <w:adjustRightInd w:val="0"/>
              <w:snapToGrid w:val="0"/>
              <w:jc w:val="center"/>
              <w:rPr>
                <w:rFonts w:asciiTheme="minorEastAsia" w:hAnsiTheme="minorEastAsia" w:cs="Times New Roman"/>
                <w:bCs/>
                <w:szCs w:val="21"/>
              </w:rPr>
            </w:pPr>
            <w:r>
              <w:rPr>
                <w:rFonts w:asciiTheme="minorEastAsia" w:hAnsiTheme="minorEastAsia" w:cs="Times New Roman" w:hint="eastAsia"/>
                <w:bCs/>
                <w:szCs w:val="21"/>
              </w:rPr>
              <w:t>4</w:t>
            </w:r>
          </w:p>
        </w:tc>
        <w:tc>
          <w:tcPr>
            <w:tcW w:w="3903" w:type="dxa"/>
            <w:noWrap/>
            <w:vAlign w:val="center"/>
          </w:tcPr>
          <w:p w:rsidR="0082768E" w:rsidRDefault="002D2766">
            <w:pPr>
              <w:adjustRightInd w:val="0"/>
              <w:snapToGrid w:val="0"/>
              <w:rPr>
                <w:rFonts w:asciiTheme="minorEastAsia" w:hAnsiTheme="minorEastAsia" w:cs="仿宋_GB2312"/>
                <w:szCs w:val="21"/>
              </w:rPr>
            </w:pPr>
            <w:r>
              <w:rPr>
                <w:rFonts w:asciiTheme="minorEastAsia" w:hAnsiTheme="minorEastAsia" w:cs="Times New Roman"/>
                <w:szCs w:val="21"/>
                <w:shd w:val="clear" w:color="auto" w:fill="FFFFFF"/>
              </w:rPr>
              <w:t>信号处理的一种方法-相关法2</w:t>
            </w:r>
          </w:p>
        </w:tc>
        <w:tc>
          <w:tcPr>
            <w:tcW w:w="992" w:type="dxa"/>
            <w:noWrap/>
            <w:vAlign w:val="center"/>
          </w:tcPr>
          <w:p w:rsidR="0082768E" w:rsidRDefault="002D2766">
            <w:pPr>
              <w:adjustRightInd w:val="0"/>
              <w:snapToGrid w:val="0"/>
              <w:jc w:val="center"/>
              <w:rPr>
                <w:rFonts w:asciiTheme="minorEastAsia" w:hAnsiTheme="minorEastAsia" w:cs="仿宋_GB2312"/>
                <w:szCs w:val="21"/>
              </w:rPr>
            </w:pPr>
            <w:r>
              <w:rPr>
                <w:rFonts w:asciiTheme="minorEastAsia" w:hAnsiTheme="minorEastAsia" w:cs="Times New Roman"/>
                <w:szCs w:val="21"/>
              </w:rPr>
              <w:t>王志军</w:t>
            </w:r>
          </w:p>
        </w:tc>
        <w:tc>
          <w:tcPr>
            <w:tcW w:w="1418" w:type="dxa"/>
            <w:noWrap/>
            <w:vAlign w:val="center"/>
          </w:tcPr>
          <w:p w:rsidR="0082768E" w:rsidRDefault="002D2766">
            <w:pPr>
              <w:adjustRightInd w:val="0"/>
              <w:snapToGrid w:val="0"/>
              <w:jc w:val="center"/>
              <w:rPr>
                <w:rFonts w:asciiTheme="minorEastAsia" w:hAnsiTheme="minorEastAsia" w:cs="仿宋_GB2312"/>
                <w:szCs w:val="21"/>
              </w:rPr>
            </w:pPr>
            <w:r>
              <w:rPr>
                <w:rFonts w:asciiTheme="minorEastAsia" w:hAnsiTheme="minorEastAsia" w:cs="Times New Roman"/>
                <w:szCs w:val="21"/>
              </w:rPr>
              <w:t>北京大学</w:t>
            </w:r>
          </w:p>
        </w:tc>
        <w:tc>
          <w:tcPr>
            <w:tcW w:w="2030" w:type="dxa"/>
            <w:vAlign w:val="center"/>
          </w:tcPr>
          <w:p w:rsidR="0082768E" w:rsidRDefault="002D2766">
            <w:pPr>
              <w:adjustRightInd w:val="0"/>
              <w:snapToGrid w:val="0"/>
              <w:jc w:val="center"/>
              <w:rPr>
                <w:rFonts w:asciiTheme="minorEastAsia" w:hAnsiTheme="minorEastAsia" w:cs="Times New Roman"/>
                <w:szCs w:val="21"/>
              </w:rPr>
            </w:pPr>
            <w:r>
              <w:rPr>
                <w:rFonts w:asciiTheme="minorEastAsia" w:hAnsiTheme="minorEastAsia" w:cs="Times New Roman"/>
                <w:szCs w:val="21"/>
              </w:rPr>
              <w:t>2020年11月16日</w:t>
            </w:r>
          </w:p>
        </w:tc>
      </w:tr>
      <w:tr w:rsidR="0082768E">
        <w:trPr>
          <w:trHeight w:val="151"/>
          <w:jc w:val="center"/>
        </w:trPr>
        <w:tc>
          <w:tcPr>
            <w:tcW w:w="458" w:type="dxa"/>
            <w:noWrap/>
            <w:vAlign w:val="center"/>
          </w:tcPr>
          <w:p w:rsidR="0082768E" w:rsidRDefault="002D2766">
            <w:pPr>
              <w:widowControl/>
              <w:adjustRightInd w:val="0"/>
              <w:snapToGrid w:val="0"/>
              <w:jc w:val="center"/>
              <w:rPr>
                <w:rFonts w:asciiTheme="minorEastAsia" w:hAnsiTheme="minorEastAsia" w:cs="Times New Roman"/>
                <w:bCs/>
                <w:szCs w:val="21"/>
              </w:rPr>
            </w:pPr>
            <w:r>
              <w:rPr>
                <w:rFonts w:asciiTheme="minorEastAsia" w:hAnsiTheme="minorEastAsia" w:cs="Times New Roman" w:hint="eastAsia"/>
                <w:bCs/>
                <w:szCs w:val="21"/>
              </w:rPr>
              <w:t>5</w:t>
            </w:r>
          </w:p>
        </w:tc>
        <w:tc>
          <w:tcPr>
            <w:tcW w:w="3903" w:type="dxa"/>
            <w:noWrap/>
            <w:vAlign w:val="center"/>
          </w:tcPr>
          <w:p w:rsidR="0082768E" w:rsidRDefault="00473CA0">
            <w:pPr>
              <w:adjustRightInd w:val="0"/>
              <w:snapToGrid w:val="0"/>
              <w:rPr>
                <w:rFonts w:asciiTheme="minorEastAsia" w:hAnsiTheme="minorEastAsia" w:cs="仿宋_GB2312"/>
                <w:szCs w:val="21"/>
              </w:rPr>
            </w:pPr>
            <w:r>
              <w:rPr>
                <w:rFonts w:asciiTheme="minorEastAsia" w:hAnsiTheme="minorEastAsia" w:cs="宋体" w:hint="eastAsia"/>
                <w:szCs w:val="21"/>
              </w:rPr>
              <w:t>教师教育科研：范式、方法和导向</w:t>
            </w:r>
          </w:p>
        </w:tc>
        <w:tc>
          <w:tcPr>
            <w:tcW w:w="992" w:type="dxa"/>
            <w:noWrap/>
            <w:vAlign w:val="center"/>
          </w:tcPr>
          <w:p w:rsidR="0082768E" w:rsidRDefault="002D2766">
            <w:pPr>
              <w:adjustRightInd w:val="0"/>
              <w:snapToGrid w:val="0"/>
              <w:jc w:val="center"/>
              <w:rPr>
                <w:rFonts w:asciiTheme="minorEastAsia" w:hAnsiTheme="minorEastAsia" w:cs="仿宋_GB2312"/>
                <w:szCs w:val="21"/>
              </w:rPr>
            </w:pPr>
            <w:r>
              <w:rPr>
                <w:rFonts w:asciiTheme="minorEastAsia" w:hAnsiTheme="minorEastAsia" w:cs="Times New Roman" w:hint="eastAsia"/>
                <w:szCs w:val="21"/>
              </w:rPr>
              <w:t>张俊</w:t>
            </w:r>
          </w:p>
        </w:tc>
        <w:tc>
          <w:tcPr>
            <w:tcW w:w="1418" w:type="dxa"/>
            <w:noWrap/>
            <w:vAlign w:val="center"/>
          </w:tcPr>
          <w:p w:rsidR="0082768E" w:rsidRDefault="002D2766">
            <w:pPr>
              <w:adjustRightInd w:val="0"/>
              <w:snapToGrid w:val="0"/>
              <w:jc w:val="center"/>
              <w:rPr>
                <w:rFonts w:asciiTheme="minorEastAsia" w:hAnsiTheme="minorEastAsia" w:cs="仿宋_GB2312"/>
                <w:szCs w:val="21"/>
              </w:rPr>
            </w:pPr>
            <w:r>
              <w:rPr>
                <w:rFonts w:asciiTheme="minorEastAsia" w:hAnsiTheme="minorEastAsia" w:cs="宋体" w:hint="eastAsia"/>
                <w:szCs w:val="21"/>
              </w:rPr>
              <w:t>江西省教育科学研究所教科规划办</w:t>
            </w:r>
          </w:p>
        </w:tc>
        <w:tc>
          <w:tcPr>
            <w:tcW w:w="2030" w:type="dxa"/>
            <w:vAlign w:val="center"/>
          </w:tcPr>
          <w:p w:rsidR="0082768E" w:rsidRDefault="002D2766">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2020年12月8日</w:t>
            </w:r>
          </w:p>
        </w:tc>
      </w:tr>
      <w:tr w:rsidR="0082768E">
        <w:trPr>
          <w:trHeight w:val="151"/>
          <w:jc w:val="center"/>
        </w:trPr>
        <w:tc>
          <w:tcPr>
            <w:tcW w:w="458" w:type="dxa"/>
            <w:noWrap/>
            <w:vAlign w:val="center"/>
          </w:tcPr>
          <w:p w:rsidR="0082768E" w:rsidRDefault="002D2766">
            <w:pPr>
              <w:widowControl/>
              <w:adjustRightInd w:val="0"/>
              <w:snapToGrid w:val="0"/>
              <w:jc w:val="center"/>
              <w:rPr>
                <w:rFonts w:asciiTheme="minorEastAsia" w:hAnsiTheme="minorEastAsia" w:cs="Times New Roman"/>
                <w:bCs/>
                <w:szCs w:val="21"/>
              </w:rPr>
            </w:pPr>
            <w:r>
              <w:rPr>
                <w:rFonts w:asciiTheme="minorEastAsia" w:hAnsiTheme="minorEastAsia" w:cs="Times New Roman" w:hint="eastAsia"/>
                <w:bCs/>
                <w:szCs w:val="21"/>
              </w:rPr>
              <w:t>6</w:t>
            </w:r>
          </w:p>
        </w:tc>
        <w:tc>
          <w:tcPr>
            <w:tcW w:w="3903" w:type="dxa"/>
            <w:noWrap/>
            <w:vAlign w:val="center"/>
          </w:tcPr>
          <w:p w:rsidR="0082768E" w:rsidRDefault="002D2766">
            <w:pPr>
              <w:adjustRightInd w:val="0"/>
              <w:snapToGrid w:val="0"/>
              <w:rPr>
                <w:rFonts w:asciiTheme="minorEastAsia" w:hAnsiTheme="minorEastAsia" w:cs="仿宋_GB2312"/>
                <w:szCs w:val="21"/>
              </w:rPr>
            </w:pPr>
            <w:r>
              <w:rPr>
                <w:rFonts w:asciiTheme="minorEastAsia" w:hAnsiTheme="minorEastAsia" w:cs="宋体" w:hint="eastAsia"/>
                <w:szCs w:val="21"/>
              </w:rPr>
              <w:t>教育研究范式与研究方法--定量研究及建模分析</w:t>
            </w:r>
          </w:p>
        </w:tc>
        <w:tc>
          <w:tcPr>
            <w:tcW w:w="992" w:type="dxa"/>
            <w:noWrap/>
            <w:vAlign w:val="center"/>
          </w:tcPr>
          <w:p w:rsidR="0082768E" w:rsidRDefault="002D2766">
            <w:pPr>
              <w:adjustRightInd w:val="0"/>
              <w:snapToGrid w:val="0"/>
              <w:jc w:val="center"/>
              <w:rPr>
                <w:rFonts w:asciiTheme="minorEastAsia" w:hAnsiTheme="minorEastAsia" w:cs="仿宋_GB2312"/>
                <w:szCs w:val="21"/>
              </w:rPr>
            </w:pPr>
            <w:r>
              <w:rPr>
                <w:rFonts w:asciiTheme="minorEastAsia" w:hAnsiTheme="minorEastAsia" w:cs="Times New Roman" w:hint="eastAsia"/>
                <w:szCs w:val="21"/>
              </w:rPr>
              <w:t>许祥云</w:t>
            </w:r>
          </w:p>
        </w:tc>
        <w:tc>
          <w:tcPr>
            <w:tcW w:w="1418" w:type="dxa"/>
            <w:noWrap/>
            <w:vAlign w:val="center"/>
          </w:tcPr>
          <w:p w:rsidR="0082768E" w:rsidRDefault="002D2766">
            <w:pPr>
              <w:adjustRightInd w:val="0"/>
              <w:snapToGrid w:val="0"/>
              <w:jc w:val="center"/>
              <w:rPr>
                <w:rFonts w:asciiTheme="minorEastAsia" w:hAnsiTheme="minorEastAsia" w:cs="仿宋_GB2312"/>
                <w:szCs w:val="21"/>
              </w:rPr>
            </w:pPr>
            <w:r>
              <w:rPr>
                <w:rFonts w:asciiTheme="minorEastAsia" w:hAnsiTheme="minorEastAsia" w:cs="Times New Roman" w:hint="eastAsia"/>
                <w:szCs w:val="21"/>
              </w:rPr>
              <w:t>南昌大学</w:t>
            </w:r>
          </w:p>
        </w:tc>
        <w:tc>
          <w:tcPr>
            <w:tcW w:w="2030" w:type="dxa"/>
            <w:vAlign w:val="center"/>
          </w:tcPr>
          <w:p w:rsidR="0082768E" w:rsidRDefault="002D2766">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2020年12月9日</w:t>
            </w:r>
          </w:p>
        </w:tc>
      </w:tr>
    </w:tbl>
    <w:p w:rsidR="0082768E" w:rsidRDefault="0082768E">
      <w:pPr>
        <w:rPr>
          <w:rFonts w:asciiTheme="minorEastAsia" w:hAnsiTheme="minorEastAsia" w:cs="方正仿宋简体"/>
          <w:szCs w:val="21"/>
        </w:rPr>
      </w:pPr>
    </w:p>
    <w:p w:rsidR="0082768E" w:rsidRDefault="002D2766">
      <w:pPr>
        <w:spacing w:line="400" w:lineRule="exact"/>
        <w:outlineLvl w:val="2"/>
        <w:rPr>
          <w:rFonts w:ascii="黑体" w:eastAsia="黑体" w:hAnsi="黑体" w:cs="方正仿宋简体"/>
          <w:b/>
          <w:bCs/>
          <w:sz w:val="28"/>
          <w:szCs w:val="28"/>
        </w:rPr>
      </w:pPr>
      <w:r>
        <w:rPr>
          <w:rFonts w:ascii="黑体" w:eastAsia="黑体" w:hAnsi="黑体" w:cs="方正仿宋简体" w:hint="eastAsia"/>
          <w:b/>
          <w:bCs/>
          <w:sz w:val="28"/>
          <w:szCs w:val="28"/>
        </w:rPr>
        <w:t>3.3师德思风建设情况</w:t>
      </w:r>
    </w:p>
    <w:p w:rsidR="0082768E" w:rsidRDefault="002D2766">
      <w:pPr>
        <w:spacing w:line="400" w:lineRule="exact"/>
        <w:outlineLvl w:val="2"/>
        <w:rPr>
          <w:rFonts w:ascii="黑体" w:eastAsia="黑体" w:hAnsi="黑体" w:cs="方正仿宋简体"/>
          <w:b/>
          <w:bCs/>
          <w:sz w:val="24"/>
          <w:szCs w:val="24"/>
        </w:rPr>
      </w:pPr>
      <w:r>
        <w:rPr>
          <w:rFonts w:ascii="黑体" w:eastAsia="黑体" w:hAnsi="黑体" w:cs="方正仿宋简体" w:hint="eastAsia"/>
          <w:b/>
          <w:bCs/>
          <w:sz w:val="24"/>
          <w:szCs w:val="24"/>
        </w:rPr>
        <w:t>3.3.1师德师风建设机制</w:t>
      </w:r>
    </w:p>
    <w:p w:rsidR="0082768E" w:rsidRDefault="002D2766">
      <w:pPr>
        <w:spacing w:line="400" w:lineRule="exact"/>
        <w:ind w:firstLineChars="200" w:firstLine="480"/>
        <w:outlineLvl w:val="2"/>
        <w:rPr>
          <w:rFonts w:ascii="黑体" w:eastAsia="黑体" w:hAnsi="黑体" w:cs="方正仿宋简体"/>
          <w:b/>
          <w:bCs/>
          <w:sz w:val="24"/>
          <w:szCs w:val="24"/>
        </w:rPr>
      </w:pPr>
      <w:r>
        <w:rPr>
          <w:rFonts w:asciiTheme="minorEastAsia" w:hAnsiTheme="minorEastAsia" w:cs="方正仿宋简体" w:hint="eastAsia"/>
          <w:bCs/>
          <w:sz w:val="24"/>
          <w:szCs w:val="24"/>
        </w:rPr>
        <w:lastRenderedPageBreak/>
        <w:t>坚持以习近平新时代中国特色社会主义思想为指导，加强师德师风建设是全面贯彻党的教育方针的根本保障。深入贯彻落实中共中央、国务院《关于全面深化新时代教师队伍建设改革的意见》、教育部《新时代高校教师职业行为十项准则》、江西省委省政府《关于全面深化新时代教师队伍建设改革的实施意见》与《江西省教师师德信用体系管理办法》等文件精神，我校出台了《江西科技师范大学落实研究生导师立德树人职责实施细则（试行文件）》。</w:t>
      </w:r>
    </w:p>
    <w:p w:rsidR="0082768E" w:rsidRDefault="002D2766">
      <w:pPr>
        <w:spacing w:line="400" w:lineRule="exact"/>
        <w:ind w:firstLineChars="196" w:firstLine="470"/>
        <w:outlineLvl w:val="2"/>
        <w:rPr>
          <w:rFonts w:asciiTheme="minorEastAsia" w:hAnsiTheme="minorEastAsia" w:cs="方正仿宋简体"/>
          <w:bCs/>
          <w:sz w:val="24"/>
          <w:szCs w:val="24"/>
        </w:rPr>
      </w:pPr>
      <w:r>
        <w:rPr>
          <w:rFonts w:asciiTheme="minorEastAsia" w:hAnsiTheme="minorEastAsia" w:cs="方正仿宋简体" w:hint="eastAsia"/>
          <w:bCs/>
          <w:sz w:val="24"/>
          <w:szCs w:val="24"/>
        </w:rPr>
        <w:t>完善新时代师德建设长效机制，推进师德师风建设工作常态化、长效化。实行“党委统一领导、党政齐抓共管、部门各司其责、教师自我约束”的师德师风建设机制，开展全校的师德师风建设专项督查。建立监督信箱和举报电话等师德投诉举报平台，畅通师德监督渠道，建立健全师德问题报告机制。强化研究生培养的课堂教学管理，健全课堂和教学纪律监控机制，如教学督导检查组不定期检查、调阅教学监控录像、学生信息员报告教学信息等形式，发现问题及时处理。</w:t>
      </w:r>
    </w:p>
    <w:p w:rsidR="0082768E" w:rsidRDefault="002D2766">
      <w:pPr>
        <w:spacing w:line="400" w:lineRule="exact"/>
        <w:ind w:firstLineChars="196" w:firstLine="470"/>
        <w:outlineLvl w:val="2"/>
        <w:rPr>
          <w:rFonts w:asciiTheme="minorEastAsia" w:hAnsiTheme="minorEastAsia" w:cs="方正仿宋简体"/>
          <w:bCs/>
          <w:sz w:val="24"/>
          <w:szCs w:val="24"/>
        </w:rPr>
      </w:pPr>
      <w:r>
        <w:rPr>
          <w:rFonts w:asciiTheme="minorEastAsia" w:hAnsiTheme="minorEastAsia" w:cs="方正仿宋简体" w:hint="eastAsia"/>
          <w:bCs/>
          <w:sz w:val="24"/>
          <w:szCs w:val="24"/>
        </w:rPr>
        <w:t>健全完善了师德培养、师德宣传、师德考核、师德监督、师德激励等方面的考核工作制度，从思想政治规范、业务工作规范、教书育人规范、为人师表等方面规范教师师德。对未能履行师德树人职责的导师，特别是存在“无科研项目、无科研经费、有超学习年限学生、有抽检不合格、学生论文有学术不端行为”等现象的导师，采取约谈、限招、停招、取消导师资格等处理措施，对于违反师德师风和违法乱纪行为的，实行零容忍和一票否决，依法依规坚决予以严肃处理。</w:t>
      </w:r>
    </w:p>
    <w:p w:rsidR="0082768E" w:rsidRDefault="002D2766">
      <w:pPr>
        <w:spacing w:line="400" w:lineRule="exact"/>
        <w:outlineLvl w:val="2"/>
        <w:rPr>
          <w:rFonts w:ascii="黑体" w:eastAsia="黑体" w:hAnsi="黑体" w:cs="方正仿宋简体"/>
          <w:b/>
          <w:bCs/>
          <w:sz w:val="24"/>
          <w:szCs w:val="24"/>
        </w:rPr>
      </w:pPr>
      <w:r>
        <w:rPr>
          <w:rFonts w:ascii="黑体" w:eastAsia="黑体" w:hAnsi="黑体" w:cs="方正仿宋简体" w:hint="eastAsia"/>
          <w:b/>
          <w:bCs/>
          <w:sz w:val="24"/>
          <w:szCs w:val="24"/>
        </w:rPr>
        <w:t>3.3.2开展师德师风教育活动</w:t>
      </w:r>
    </w:p>
    <w:p w:rsidR="0082768E" w:rsidRDefault="002D2766">
      <w:pPr>
        <w:spacing w:line="400" w:lineRule="exact"/>
        <w:ind w:firstLineChars="200" w:firstLine="480"/>
        <w:outlineLvl w:val="2"/>
        <w:rPr>
          <w:rFonts w:asciiTheme="minorEastAsia" w:hAnsiTheme="minorEastAsia" w:cs="方正仿宋简体"/>
          <w:bCs/>
          <w:sz w:val="24"/>
          <w:szCs w:val="24"/>
        </w:rPr>
      </w:pPr>
      <w:r>
        <w:rPr>
          <w:rFonts w:asciiTheme="minorEastAsia" w:hAnsiTheme="minorEastAsia" w:cs="方正仿宋简体" w:hint="eastAsia"/>
          <w:bCs/>
          <w:sz w:val="24"/>
          <w:szCs w:val="24"/>
        </w:rPr>
        <w:t>强化党建引领，注重思想铸魂，将提高思想政治素质放到首要位置。坚持和完善每周二下午的教师理论学习制度，建立理论学习系统化，常态化机制。组织教师学习《习近平总书记思政课教师座谈会上的重要讲话精神》、《习近平总书记等中央领导同志教师节重要讲话精神》、《新时代高校教师职业行为十项准则》、《江西省高校教师师德师范行为处理办法》和《江西省高等学校课堂教学纪律管理办法》等，通过开展一系列的师德师风教育活动，取得明显成效，导师对学生既有学业、思想上的刚性要求，又有生活、心理上的人文关怀，营造了良好的学术人气、人文风气。2020年，本学位点导师没有出现有悖师德师风的事件或意识形态领域违规事件，形成了良好、积极、健康、和谐的师生关系。</w:t>
      </w:r>
    </w:p>
    <w:p w:rsidR="0082768E" w:rsidRDefault="002D2766">
      <w:pPr>
        <w:spacing w:beforeLines="50" w:before="156" w:line="400" w:lineRule="exact"/>
        <w:outlineLvl w:val="2"/>
        <w:rPr>
          <w:rFonts w:ascii="黑体" w:eastAsia="黑体" w:hAnsi="黑体" w:cs="方正仿宋简体"/>
          <w:b/>
          <w:bCs/>
          <w:sz w:val="28"/>
          <w:szCs w:val="28"/>
        </w:rPr>
      </w:pPr>
      <w:r>
        <w:rPr>
          <w:rFonts w:ascii="黑体" w:eastAsia="黑体" w:hAnsi="黑体" w:cs="方正仿宋简体" w:hint="eastAsia"/>
          <w:b/>
          <w:bCs/>
          <w:sz w:val="28"/>
          <w:szCs w:val="28"/>
        </w:rPr>
        <w:t>3.4学术训练情况</w:t>
      </w:r>
    </w:p>
    <w:p w:rsidR="0082768E" w:rsidRDefault="002D2766">
      <w:pPr>
        <w:spacing w:line="400" w:lineRule="exact"/>
        <w:ind w:firstLineChars="196" w:firstLine="470"/>
        <w:outlineLvl w:val="2"/>
        <w:rPr>
          <w:rFonts w:asciiTheme="minorEastAsia" w:hAnsiTheme="minorEastAsia" w:cs="方正仿宋简体"/>
          <w:bCs/>
          <w:sz w:val="24"/>
          <w:szCs w:val="24"/>
        </w:rPr>
      </w:pPr>
      <w:r>
        <w:rPr>
          <w:rFonts w:asciiTheme="minorEastAsia" w:hAnsiTheme="minorEastAsia" w:cs="方正仿宋简体" w:hint="eastAsia"/>
          <w:bCs/>
          <w:sz w:val="24"/>
          <w:szCs w:val="24"/>
        </w:rPr>
        <w:t>研究生创新意识和创新能力的培养是研究生教育内涵式、高质量发展的重要任务。为强化研究生创新意识，提高研究生创新能力，推动我校研究生科技创新活动的深入开展，结合我校实际，修订了《研究生创新专项资金项目管理办法》，以鼓励我校研究生自主开展科学研究，激发研究生的创新实践活力。本学位点还专门开设了《计量经济学》和《经济学分析与应用》等</w:t>
      </w:r>
      <w:r>
        <w:rPr>
          <w:rFonts w:asciiTheme="minorEastAsia" w:hAnsiTheme="minorEastAsia"/>
          <w:sz w:val="24"/>
          <w:szCs w:val="24"/>
        </w:rPr>
        <w:t>方法论课程， 让学生系</w:t>
      </w:r>
      <w:r>
        <w:rPr>
          <w:rFonts w:asciiTheme="minorEastAsia" w:hAnsiTheme="minorEastAsia"/>
          <w:sz w:val="24"/>
          <w:szCs w:val="24"/>
        </w:rPr>
        <w:lastRenderedPageBreak/>
        <w:t>统学习和掌握国际商务研究范式和研究方法、工具。</w:t>
      </w:r>
      <w:r>
        <w:rPr>
          <w:rFonts w:asciiTheme="minorEastAsia" w:hAnsiTheme="minorEastAsia" w:cs="方正仿宋简体" w:hint="eastAsia"/>
          <w:bCs/>
          <w:sz w:val="24"/>
          <w:szCs w:val="24"/>
        </w:rPr>
        <w:t>2020年本学位点学生发表论文17篇，获研究生创新项目2项。</w:t>
      </w:r>
    </w:p>
    <w:p w:rsidR="0082768E" w:rsidRDefault="002D2766">
      <w:pPr>
        <w:spacing w:beforeLines="50" w:before="156" w:line="400" w:lineRule="exact"/>
        <w:outlineLvl w:val="2"/>
        <w:rPr>
          <w:rFonts w:ascii="黑体" w:eastAsia="黑体" w:hAnsi="黑体" w:cs="方正仿宋简体"/>
          <w:b/>
          <w:bCs/>
          <w:sz w:val="28"/>
          <w:szCs w:val="28"/>
        </w:rPr>
      </w:pPr>
      <w:r>
        <w:rPr>
          <w:rFonts w:ascii="黑体" w:eastAsia="黑体" w:hAnsi="黑体" w:cs="方正仿宋简体" w:hint="eastAsia"/>
          <w:b/>
          <w:bCs/>
          <w:sz w:val="28"/>
          <w:szCs w:val="28"/>
        </w:rPr>
        <w:t>3.5学术交流情况</w:t>
      </w:r>
    </w:p>
    <w:p w:rsidR="0082768E" w:rsidRDefault="002D2766">
      <w:pPr>
        <w:spacing w:line="400" w:lineRule="exact"/>
        <w:ind w:firstLineChars="196" w:firstLine="470"/>
        <w:outlineLvl w:val="2"/>
        <w:rPr>
          <w:rFonts w:asciiTheme="minorEastAsia" w:hAnsiTheme="minorEastAsia" w:cs="方正仿宋简体"/>
          <w:bCs/>
          <w:sz w:val="24"/>
          <w:szCs w:val="24"/>
        </w:rPr>
      </w:pPr>
      <w:r>
        <w:rPr>
          <w:rFonts w:asciiTheme="minorEastAsia" w:hAnsiTheme="minorEastAsia" w:cs="方正仿宋简体" w:hint="eastAsia"/>
          <w:bCs/>
          <w:sz w:val="24"/>
          <w:szCs w:val="24"/>
        </w:rPr>
        <w:t>学校、学院和学位点大力支持师生参加国内外学术交流，积极开展硕士研究生学术专题活动。根据我校《江西科技师范大学硕士研究生参加学术专题（活动）的暂行规定》，学院每学期全额支助1次参加国</w:t>
      </w:r>
      <w:proofErr w:type="gramStart"/>
      <w:r>
        <w:rPr>
          <w:rFonts w:asciiTheme="minorEastAsia" w:hAnsiTheme="minorEastAsia" w:cs="方正仿宋简体" w:hint="eastAsia"/>
          <w:bCs/>
          <w:sz w:val="24"/>
          <w:szCs w:val="24"/>
        </w:rPr>
        <w:t>内学术</w:t>
      </w:r>
      <w:proofErr w:type="gramEnd"/>
      <w:r>
        <w:rPr>
          <w:rFonts w:asciiTheme="minorEastAsia" w:hAnsiTheme="minorEastAsia" w:cs="方正仿宋简体" w:hint="eastAsia"/>
          <w:bCs/>
          <w:sz w:val="24"/>
          <w:szCs w:val="24"/>
        </w:rPr>
        <w:t>会议并宣讲；学术（专题）活动是我校研究生培养的一个必要环节，其学分（2学分）列入培养方案的总学分。2020年本学位点学生共参加学术讲座或活动共4次（表3.6）。</w:t>
      </w:r>
    </w:p>
    <w:p w:rsidR="0082768E" w:rsidRDefault="002D2766">
      <w:pPr>
        <w:widowControl/>
        <w:ind w:firstLineChars="200" w:firstLine="420"/>
        <w:jc w:val="center"/>
        <w:textAlignment w:val="baseline"/>
        <w:rPr>
          <w:rFonts w:asciiTheme="minorEastAsia" w:hAnsiTheme="minorEastAsia" w:cs="黑体"/>
          <w:szCs w:val="21"/>
        </w:rPr>
      </w:pPr>
      <w:r>
        <w:rPr>
          <w:rFonts w:asciiTheme="minorEastAsia" w:hAnsiTheme="minorEastAsia" w:cs="方正仿宋简体" w:hint="eastAsia"/>
          <w:bCs/>
          <w:szCs w:val="21"/>
        </w:rPr>
        <w:t>表3.6 2020年国际商务硕士点学生参加讲座情况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544"/>
        <w:gridCol w:w="1134"/>
        <w:gridCol w:w="1276"/>
        <w:gridCol w:w="1893"/>
      </w:tblGrid>
      <w:tr w:rsidR="0082768E">
        <w:trPr>
          <w:trHeight w:val="90"/>
          <w:jc w:val="center"/>
        </w:trPr>
        <w:tc>
          <w:tcPr>
            <w:tcW w:w="675" w:type="dxa"/>
            <w:noWrap/>
            <w:vAlign w:val="center"/>
          </w:tcPr>
          <w:p w:rsidR="0082768E" w:rsidRDefault="002D2766">
            <w:pPr>
              <w:widowControl/>
              <w:adjustRightInd w:val="0"/>
              <w:snapToGrid w:val="0"/>
              <w:spacing w:before="60" w:after="60"/>
              <w:jc w:val="center"/>
              <w:rPr>
                <w:rFonts w:asciiTheme="minorEastAsia" w:hAnsiTheme="minorEastAsia" w:cs="宋体"/>
                <w:bCs/>
                <w:kern w:val="0"/>
                <w:szCs w:val="21"/>
              </w:rPr>
            </w:pPr>
            <w:r>
              <w:rPr>
                <w:rFonts w:asciiTheme="minorEastAsia" w:hAnsiTheme="minorEastAsia" w:cs="宋体" w:hint="eastAsia"/>
                <w:bCs/>
                <w:kern w:val="0"/>
                <w:szCs w:val="21"/>
              </w:rPr>
              <w:t>序号</w:t>
            </w:r>
          </w:p>
        </w:tc>
        <w:tc>
          <w:tcPr>
            <w:tcW w:w="3544" w:type="dxa"/>
            <w:noWrap/>
            <w:vAlign w:val="center"/>
          </w:tcPr>
          <w:p w:rsidR="0082768E" w:rsidRDefault="002D2766">
            <w:pPr>
              <w:widowControl/>
              <w:adjustRightInd w:val="0"/>
              <w:snapToGrid w:val="0"/>
              <w:spacing w:before="60" w:after="60"/>
              <w:jc w:val="center"/>
              <w:rPr>
                <w:rFonts w:asciiTheme="minorEastAsia" w:hAnsiTheme="minorEastAsia" w:cs="宋体"/>
                <w:bCs/>
                <w:kern w:val="0"/>
                <w:szCs w:val="21"/>
              </w:rPr>
            </w:pPr>
            <w:r>
              <w:rPr>
                <w:rFonts w:asciiTheme="minorEastAsia" w:hAnsiTheme="minorEastAsia" w:cs="宋体" w:hint="eastAsia"/>
                <w:bCs/>
                <w:kern w:val="0"/>
                <w:szCs w:val="21"/>
              </w:rPr>
              <w:t>培训主题</w:t>
            </w:r>
          </w:p>
        </w:tc>
        <w:tc>
          <w:tcPr>
            <w:tcW w:w="1134" w:type="dxa"/>
            <w:noWrap/>
            <w:vAlign w:val="center"/>
          </w:tcPr>
          <w:p w:rsidR="0082768E" w:rsidRDefault="002D2766">
            <w:pPr>
              <w:widowControl/>
              <w:adjustRightInd w:val="0"/>
              <w:snapToGrid w:val="0"/>
              <w:spacing w:before="60" w:after="60"/>
              <w:jc w:val="center"/>
              <w:rPr>
                <w:rFonts w:asciiTheme="minorEastAsia" w:hAnsiTheme="minorEastAsia" w:cs="宋体"/>
                <w:bCs/>
                <w:kern w:val="0"/>
                <w:szCs w:val="21"/>
              </w:rPr>
            </w:pPr>
            <w:r>
              <w:rPr>
                <w:rFonts w:asciiTheme="minorEastAsia" w:hAnsiTheme="minorEastAsia" w:cs="宋体" w:hint="eastAsia"/>
                <w:bCs/>
                <w:kern w:val="0"/>
                <w:szCs w:val="21"/>
              </w:rPr>
              <w:t>主讲人</w:t>
            </w:r>
          </w:p>
        </w:tc>
        <w:tc>
          <w:tcPr>
            <w:tcW w:w="1276" w:type="dxa"/>
            <w:noWrap/>
            <w:vAlign w:val="center"/>
          </w:tcPr>
          <w:p w:rsidR="0082768E" w:rsidRDefault="002D2766">
            <w:pPr>
              <w:widowControl/>
              <w:adjustRightInd w:val="0"/>
              <w:snapToGrid w:val="0"/>
              <w:spacing w:before="60" w:after="60"/>
              <w:jc w:val="center"/>
              <w:rPr>
                <w:rFonts w:asciiTheme="minorEastAsia" w:hAnsiTheme="minorEastAsia" w:cs="宋体"/>
                <w:bCs/>
                <w:kern w:val="0"/>
                <w:szCs w:val="21"/>
              </w:rPr>
            </w:pPr>
            <w:r>
              <w:rPr>
                <w:rFonts w:asciiTheme="minorEastAsia" w:hAnsiTheme="minorEastAsia" w:cs="宋体" w:hint="eastAsia"/>
                <w:bCs/>
                <w:kern w:val="0"/>
                <w:szCs w:val="21"/>
              </w:rPr>
              <w:t>主讲人单位</w:t>
            </w:r>
          </w:p>
        </w:tc>
        <w:tc>
          <w:tcPr>
            <w:tcW w:w="1893" w:type="dxa"/>
          </w:tcPr>
          <w:p w:rsidR="0082768E" w:rsidRDefault="002D2766">
            <w:pPr>
              <w:widowControl/>
              <w:adjustRightInd w:val="0"/>
              <w:snapToGrid w:val="0"/>
              <w:spacing w:before="60" w:after="60"/>
              <w:jc w:val="center"/>
              <w:rPr>
                <w:rFonts w:asciiTheme="minorEastAsia" w:hAnsiTheme="minorEastAsia" w:cs="宋体"/>
                <w:bCs/>
                <w:kern w:val="0"/>
                <w:szCs w:val="21"/>
              </w:rPr>
            </w:pPr>
            <w:r>
              <w:rPr>
                <w:rFonts w:asciiTheme="minorEastAsia" w:hAnsiTheme="minorEastAsia" w:cs="宋体" w:hint="eastAsia"/>
                <w:bCs/>
                <w:kern w:val="0"/>
                <w:szCs w:val="21"/>
              </w:rPr>
              <w:t>讲座时间</w:t>
            </w:r>
          </w:p>
        </w:tc>
      </w:tr>
      <w:tr w:rsidR="0082768E">
        <w:trPr>
          <w:trHeight w:val="219"/>
          <w:jc w:val="center"/>
        </w:trPr>
        <w:tc>
          <w:tcPr>
            <w:tcW w:w="675" w:type="dxa"/>
            <w:noWrap/>
            <w:vAlign w:val="center"/>
          </w:tcPr>
          <w:p w:rsidR="0082768E" w:rsidRDefault="002D2766">
            <w:pPr>
              <w:widowControl/>
              <w:adjustRightInd w:val="0"/>
              <w:snapToGrid w:val="0"/>
              <w:spacing w:before="84"/>
              <w:ind w:left="8"/>
              <w:jc w:val="center"/>
              <w:rPr>
                <w:rFonts w:asciiTheme="minorEastAsia" w:hAnsiTheme="minorEastAsia" w:cs="宋体"/>
                <w:kern w:val="0"/>
                <w:szCs w:val="21"/>
              </w:rPr>
            </w:pPr>
            <w:r>
              <w:rPr>
                <w:rFonts w:asciiTheme="minorEastAsia" w:hAnsiTheme="minorEastAsia" w:cs="宋体" w:hint="eastAsia"/>
                <w:kern w:val="0"/>
                <w:szCs w:val="21"/>
              </w:rPr>
              <w:t>1</w:t>
            </w:r>
          </w:p>
        </w:tc>
        <w:tc>
          <w:tcPr>
            <w:tcW w:w="3544" w:type="dxa"/>
            <w:noWrap/>
            <w:vAlign w:val="center"/>
          </w:tcPr>
          <w:p w:rsidR="0082768E" w:rsidRDefault="002D2766">
            <w:pPr>
              <w:widowControl/>
              <w:adjustRightInd w:val="0"/>
              <w:snapToGrid w:val="0"/>
              <w:rPr>
                <w:rFonts w:asciiTheme="minorEastAsia" w:hAnsiTheme="minorEastAsia" w:cs="Times New Roman"/>
                <w:bCs/>
                <w:szCs w:val="21"/>
              </w:rPr>
            </w:pPr>
            <w:r>
              <w:rPr>
                <w:rFonts w:asciiTheme="minorEastAsia" w:hAnsiTheme="minorEastAsia" w:cs="Times New Roman" w:hint="eastAsia"/>
                <w:bCs/>
                <w:szCs w:val="21"/>
              </w:rPr>
              <w:t>一流教育学科建设的理念与实践探索-以天津大学为例</w:t>
            </w:r>
          </w:p>
        </w:tc>
        <w:tc>
          <w:tcPr>
            <w:tcW w:w="1134" w:type="dxa"/>
            <w:noWrap/>
            <w:vAlign w:val="center"/>
          </w:tcPr>
          <w:p w:rsidR="0082768E" w:rsidRDefault="002D2766">
            <w:pPr>
              <w:widowControl/>
              <w:adjustRightInd w:val="0"/>
              <w:snapToGrid w:val="0"/>
              <w:jc w:val="center"/>
              <w:rPr>
                <w:rFonts w:asciiTheme="minorEastAsia" w:hAnsiTheme="minorEastAsia" w:cs="Times New Roman"/>
                <w:bCs/>
                <w:szCs w:val="21"/>
              </w:rPr>
            </w:pPr>
            <w:r>
              <w:rPr>
                <w:rFonts w:asciiTheme="minorEastAsia" w:hAnsiTheme="minorEastAsia" w:cs="Times New Roman" w:hint="eastAsia"/>
                <w:bCs/>
                <w:szCs w:val="21"/>
              </w:rPr>
              <w:t>闫广芬</w:t>
            </w:r>
          </w:p>
        </w:tc>
        <w:tc>
          <w:tcPr>
            <w:tcW w:w="1276" w:type="dxa"/>
            <w:noWrap/>
            <w:vAlign w:val="center"/>
          </w:tcPr>
          <w:p w:rsidR="0082768E" w:rsidRDefault="002D2766">
            <w:pPr>
              <w:widowControl/>
              <w:adjustRightInd w:val="0"/>
              <w:snapToGrid w:val="0"/>
              <w:jc w:val="center"/>
              <w:rPr>
                <w:rFonts w:asciiTheme="minorEastAsia" w:hAnsiTheme="minorEastAsia" w:cs="Times New Roman"/>
                <w:bCs/>
                <w:szCs w:val="21"/>
              </w:rPr>
            </w:pPr>
            <w:r>
              <w:rPr>
                <w:rFonts w:asciiTheme="minorEastAsia" w:hAnsiTheme="minorEastAsia" w:cs="Times New Roman" w:hint="eastAsia"/>
                <w:bCs/>
                <w:szCs w:val="21"/>
              </w:rPr>
              <w:t>天津大学</w:t>
            </w:r>
          </w:p>
        </w:tc>
        <w:tc>
          <w:tcPr>
            <w:tcW w:w="1893" w:type="dxa"/>
            <w:vAlign w:val="center"/>
          </w:tcPr>
          <w:p w:rsidR="0082768E" w:rsidRDefault="002D2766">
            <w:pPr>
              <w:widowControl/>
              <w:adjustRightInd w:val="0"/>
              <w:snapToGrid w:val="0"/>
              <w:rPr>
                <w:rFonts w:asciiTheme="minorEastAsia" w:hAnsiTheme="minorEastAsia" w:cs="Times New Roman"/>
                <w:bCs/>
                <w:szCs w:val="21"/>
              </w:rPr>
            </w:pPr>
            <w:r>
              <w:rPr>
                <w:rFonts w:asciiTheme="minorEastAsia" w:hAnsiTheme="minorEastAsia" w:cs="Times New Roman" w:hint="eastAsia"/>
                <w:bCs/>
                <w:szCs w:val="21"/>
              </w:rPr>
              <w:t>2020年11月04日</w:t>
            </w:r>
          </w:p>
        </w:tc>
      </w:tr>
      <w:tr w:rsidR="0082768E">
        <w:trPr>
          <w:trHeight w:val="151"/>
          <w:jc w:val="center"/>
        </w:trPr>
        <w:tc>
          <w:tcPr>
            <w:tcW w:w="675" w:type="dxa"/>
            <w:noWrap/>
            <w:vAlign w:val="center"/>
          </w:tcPr>
          <w:p w:rsidR="0082768E" w:rsidRDefault="002D2766">
            <w:pPr>
              <w:widowControl/>
              <w:adjustRightInd w:val="0"/>
              <w:snapToGrid w:val="0"/>
              <w:jc w:val="center"/>
              <w:rPr>
                <w:rFonts w:asciiTheme="minorEastAsia" w:hAnsiTheme="minorEastAsia" w:cs="Times New Roman"/>
                <w:bCs/>
                <w:szCs w:val="21"/>
              </w:rPr>
            </w:pPr>
            <w:r>
              <w:rPr>
                <w:rFonts w:asciiTheme="minorEastAsia" w:hAnsiTheme="minorEastAsia" w:cs="Times New Roman" w:hint="eastAsia"/>
                <w:bCs/>
                <w:szCs w:val="21"/>
              </w:rPr>
              <w:t>2</w:t>
            </w:r>
          </w:p>
        </w:tc>
        <w:tc>
          <w:tcPr>
            <w:tcW w:w="3544" w:type="dxa"/>
            <w:noWrap/>
            <w:vAlign w:val="center"/>
          </w:tcPr>
          <w:p w:rsidR="0082768E" w:rsidRDefault="002D2766">
            <w:pPr>
              <w:widowControl/>
              <w:adjustRightInd w:val="0"/>
              <w:snapToGrid w:val="0"/>
              <w:rPr>
                <w:rFonts w:asciiTheme="minorEastAsia" w:hAnsiTheme="minorEastAsia" w:cs="Times New Roman"/>
                <w:bCs/>
                <w:szCs w:val="21"/>
              </w:rPr>
            </w:pPr>
            <w:r>
              <w:rPr>
                <w:rFonts w:asciiTheme="minorEastAsia" w:hAnsiTheme="minorEastAsia" w:cs="Times New Roman" w:hint="eastAsia"/>
                <w:bCs/>
                <w:szCs w:val="21"/>
              </w:rPr>
              <w:t>双一流视角下的研究生教育思考与举措——以天津大学为例</w:t>
            </w:r>
          </w:p>
        </w:tc>
        <w:tc>
          <w:tcPr>
            <w:tcW w:w="1134" w:type="dxa"/>
            <w:noWrap/>
            <w:vAlign w:val="center"/>
          </w:tcPr>
          <w:p w:rsidR="0082768E" w:rsidRDefault="002D2766">
            <w:pPr>
              <w:widowControl/>
              <w:adjustRightInd w:val="0"/>
              <w:snapToGrid w:val="0"/>
              <w:jc w:val="center"/>
              <w:rPr>
                <w:rFonts w:asciiTheme="minorEastAsia" w:hAnsiTheme="minorEastAsia" w:cs="Times New Roman"/>
                <w:bCs/>
                <w:szCs w:val="21"/>
              </w:rPr>
            </w:pPr>
            <w:r>
              <w:rPr>
                <w:rFonts w:asciiTheme="minorEastAsia" w:hAnsiTheme="minorEastAsia" w:cs="Times New Roman" w:hint="eastAsia"/>
                <w:bCs/>
                <w:szCs w:val="21"/>
              </w:rPr>
              <w:t>郑刚</w:t>
            </w:r>
          </w:p>
        </w:tc>
        <w:tc>
          <w:tcPr>
            <w:tcW w:w="1276" w:type="dxa"/>
            <w:noWrap/>
            <w:vAlign w:val="center"/>
          </w:tcPr>
          <w:p w:rsidR="0082768E" w:rsidRDefault="002D2766">
            <w:pPr>
              <w:widowControl/>
              <w:adjustRightInd w:val="0"/>
              <w:snapToGrid w:val="0"/>
              <w:jc w:val="center"/>
              <w:rPr>
                <w:rFonts w:asciiTheme="minorEastAsia" w:hAnsiTheme="minorEastAsia" w:cs="Times New Roman"/>
                <w:bCs/>
                <w:szCs w:val="21"/>
              </w:rPr>
            </w:pPr>
            <w:r>
              <w:rPr>
                <w:rFonts w:asciiTheme="minorEastAsia" w:hAnsiTheme="minorEastAsia" w:cs="Times New Roman" w:hint="eastAsia"/>
                <w:bCs/>
                <w:szCs w:val="21"/>
              </w:rPr>
              <w:t>天津大学</w:t>
            </w:r>
          </w:p>
        </w:tc>
        <w:tc>
          <w:tcPr>
            <w:tcW w:w="1893" w:type="dxa"/>
            <w:vAlign w:val="center"/>
          </w:tcPr>
          <w:p w:rsidR="0082768E" w:rsidRDefault="002D2766">
            <w:pPr>
              <w:widowControl/>
              <w:adjustRightInd w:val="0"/>
              <w:snapToGrid w:val="0"/>
              <w:rPr>
                <w:rFonts w:asciiTheme="minorEastAsia" w:hAnsiTheme="minorEastAsia" w:cs="Times New Roman"/>
                <w:bCs/>
                <w:szCs w:val="21"/>
              </w:rPr>
            </w:pPr>
            <w:r>
              <w:rPr>
                <w:rFonts w:asciiTheme="minorEastAsia" w:hAnsiTheme="minorEastAsia" w:cs="Times New Roman" w:hint="eastAsia"/>
                <w:bCs/>
                <w:szCs w:val="21"/>
              </w:rPr>
              <w:t>2020年11月12日</w:t>
            </w:r>
          </w:p>
        </w:tc>
      </w:tr>
      <w:tr w:rsidR="0082768E">
        <w:trPr>
          <w:trHeight w:val="151"/>
          <w:jc w:val="center"/>
        </w:trPr>
        <w:tc>
          <w:tcPr>
            <w:tcW w:w="675" w:type="dxa"/>
            <w:noWrap/>
            <w:vAlign w:val="center"/>
          </w:tcPr>
          <w:p w:rsidR="0082768E" w:rsidRDefault="002D2766">
            <w:pPr>
              <w:widowControl/>
              <w:adjustRightInd w:val="0"/>
              <w:snapToGrid w:val="0"/>
              <w:jc w:val="center"/>
              <w:rPr>
                <w:rFonts w:asciiTheme="minorEastAsia" w:hAnsiTheme="minorEastAsia" w:cs="Times New Roman"/>
                <w:bCs/>
                <w:szCs w:val="21"/>
              </w:rPr>
            </w:pPr>
            <w:r>
              <w:rPr>
                <w:rFonts w:asciiTheme="minorEastAsia" w:hAnsiTheme="minorEastAsia" w:cs="Times New Roman" w:hint="eastAsia"/>
                <w:bCs/>
                <w:szCs w:val="21"/>
              </w:rPr>
              <w:t>3</w:t>
            </w:r>
          </w:p>
        </w:tc>
        <w:tc>
          <w:tcPr>
            <w:tcW w:w="3544" w:type="dxa"/>
            <w:noWrap/>
            <w:vAlign w:val="center"/>
          </w:tcPr>
          <w:p w:rsidR="0082768E" w:rsidRDefault="002D2766">
            <w:pPr>
              <w:adjustRightInd w:val="0"/>
              <w:snapToGrid w:val="0"/>
              <w:rPr>
                <w:rFonts w:asciiTheme="minorEastAsia" w:hAnsiTheme="minorEastAsia" w:cs="仿宋_GB2312"/>
                <w:szCs w:val="21"/>
              </w:rPr>
            </w:pPr>
            <w:r>
              <w:rPr>
                <w:rFonts w:asciiTheme="minorEastAsia" w:hAnsiTheme="minorEastAsia" w:cs="宋体" w:hint="eastAsia"/>
                <w:szCs w:val="21"/>
              </w:rPr>
              <w:t>研究生院携手新东方教育成功举办就业指导讲座</w:t>
            </w:r>
          </w:p>
        </w:tc>
        <w:tc>
          <w:tcPr>
            <w:tcW w:w="1134" w:type="dxa"/>
            <w:noWrap/>
            <w:vAlign w:val="center"/>
          </w:tcPr>
          <w:p w:rsidR="0082768E" w:rsidRDefault="002D2766">
            <w:pPr>
              <w:adjustRightInd w:val="0"/>
              <w:snapToGrid w:val="0"/>
              <w:jc w:val="center"/>
              <w:rPr>
                <w:rFonts w:asciiTheme="minorEastAsia" w:hAnsiTheme="minorEastAsia" w:cs="仿宋_GB2312"/>
                <w:szCs w:val="21"/>
              </w:rPr>
            </w:pPr>
            <w:proofErr w:type="gramStart"/>
            <w:r>
              <w:rPr>
                <w:rFonts w:asciiTheme="minorEastAsia" w:hAnsiTheme="minorEastAsia" w:cs="仿宋_GB2312" w:hint="eastAsia"/>
                <w:szCs w:val="21"/>
              </w:rPr>
              <w:t>淦</w:t>
            </w:r>
            <w:proofErr w:type="gramEnd"/>
            <w:r>
              <w:rPr>
                <w:rFonts w:asciiTheme="minorEastAsia" w:hAnsiTheme="minorEastAsia" w:cs="仿宋_GB2312" w:hint="eastAsia"/>
                <w:szCs w:val="21"/>
              </w:rPr>
              <w:t>思华</w:t>
            </w:r>
          </w:p>
        </w:tc>
        <w:tc>
          <w:tcPr>
            <w:tcW w:w="1276" w:type="dxa"/>
            <w:noWrap/>
            <w:vAlign w:val="center"/>
          </w:tcPr>
          <w:p w:rsidR="0082768E" w:rsidRDefault="002D2766">
            <w:pPr>
              <w:adjustRightInd w:val="0"/>
              <w:snapToGrid w:val="0"/>
              <w:jc w:val="center"/>
              <w:rPr>
                <w:rFonts w:asciiTheme="minorEastAsia" w:hAnsiTheme="minorEastAsia" w:cs="宋体"/>
                <w:szCs w:val="21"/>
              </w:rPr>
            </w:pPr>
            <w:r>
              <w:rPr>
                <w:rFonts w:asciiTheme="minorEastAsia" w:hAnsiTheme="minorEastAsia" w:cs="宋体" w:hint="eastAsia"/>
                <w:szCs w:val="21"/>
              </w:rPr>
              <w:t>新东方教育</w:t>
            </w:r>
          </w:p>
          <w:p w:rsidR="0082768E" w:rsidRDefault="002D2766">
            <w:pPr>
              <w:adjustRightInd w:val="0"/>
              <w:snapToGrid w:val="0"/>
              <w:jc w:val="center"/>
              <w:rPr>
                <w:rFonts w:asciiTheme="minorEastAsia" w:hAnsiTheme="minorEastAsia" w:cs="仿宋_GB2312"/>
                <w:szCs w:val="21"/>
              </w:rPr>
            </w:pPr>
            <w:r>
              <w:rPr>
                <w:rFonts w:asciiTheme="minorEastAsia" w:hAnsiTheme="minorEastAsia" w:cs="宋体" w:hint="eastAsia"/>
                <w:szCs w:val="21"/>
              </w:rPr>
              <w:t>集团</w:t>
            </w:r>
          </w:p>
        </w:tc>
        <w:tc>
          <w:tcPr>
            <w:tcW w:w="1893" w:type="dxa"/>
            <w:vAlign w:val="center"/>
          </w:tcPr>
          <w:p w:rsidR="0082768E" w:rsidRDefault="002D2766">
            <w:pPr>
              <w:adjustRightInd w:val="0"/>
              <w:snapToGrid w:val="0"/>
              <w:rPr>
                <w:rFonts w:asciiTheme="minorEastAsia" w:hAnsiTheme="minorEastAsia" w:cs="Times New Roman"/>
                <w:szCs w:val="21"/>
              </w:rPr>
            </w:pPr>
            <w:r>
              <w:rPr>
                <w:rFonts w:asciiTheme="minorEastAsia" w:hAnsiTheme="minorEastAsia" w:cs="Times New Roman" w:hint="eastAsia"/>
                <w:szCs w:val="21"/>
              </w:rPr>
              <w:t>2020年10月13日</w:t>
            </w:r>
          </w:p>
        </w:tc>
      </w:tr>
      <w:tr w:rsidR="0082768E">
        <w:trPr>
          <w:trHeight w:val="151"/>
          <w:jc w:val="center"/>
        </w:trPr>
        <w:tc>
          <w:tcPr>
            <w:tcW w:w="675" w:type="dxa"/>
            <w:noWrap/>
            <w:vAlign w:val="center"/>
          </w:tcPr>
          <w:p w:rsidR="0082768E" w:rsidRDefault="002D2766">
            <w:pPr>
              <w:widowControl/>
              <w:adjustRightInd w:val="0"/>
              <w:snapToGrid w:val="0"/>
              <w:jc w:val="center"/>
              <w:rPr>
                <w:rFonts w:asciiTheme="minorEastAsia" w:hAnsiTheme="minorEastAsia" w:cs="Times New Roman"/>
                <w:bCs/>
                <w:szCs w:val="21"/>
              </w:rPr>
            </w:pPr>
            <w:r>
              <w:rPr>
                <w:rFonts w:asciiTheme="minorEastAsia" w:hAnsiTheme="minorEastAsia" w:cs="Times New Roman" w:hint="eastAsia"/>
                <w:bCs/>
                <w:szCs w:val="21"/>
              </w:rPr>
              <w:t>4</w:t>
            </w:r>
          </w:p>
        </w:tc>
        <w:tc>
          <w:tcPr>
            <w:tcW w:w="3544" w:type="dxa"/>
            <w:noWrap/>
            <w:vAlign w:val="center"/>
          </w:tcPr>
          <w:p w:rsidR="0082768E" w:rsidRDefault="002D2766">
            <w:pPr>
              <w:adjustRightInd w:val="0"/>
              <w:snapToGrid w:val="0"/>
              <w:rPr>
                <w:rFonts w:asciiTheme="minorEastAsia" w:hAnsiTheme="minorEastAsia" w:cs="仿宋_GB2312"/>
                <w:szCs w:val="21"/>
              </w:rPr>
            </w:pPr>
            <w:r>
              <w:rPr>
                <w:rFonts w:asciiTheme="minorEastAsia" w:hAnsiTheme="minorEastAsia" w:cs="Times New Roman"/>
                <w:szCs w:val="21"/>
                <w:shd w:val="clear" w:color="auto" w:fill="FFFFFF"/>
              </w:rPr>
              <w:t>信号处理的一种方法-相关法</w:t>
            </w:r>
          </w:p>
        </w:tc>
        <w:tc>
          <w:tcPr>
            <w:tcW w:w="1134" w:type="dxa"/>
            <w:noWrap/>
            <w:vAlign w:val="center"/>
          </w:tcPr>
          <w:p w:rsidR="0082768E" w:rsidRDefault="002D2766">
            <w:pPr>
              <w:adjustRightInd w:val="0"/>
              <w:snapToGrid w:val="0"/>
              <w:jc w:val="center"/>
              <w:rPr>
                <w:rFonts w:asciiTheme="minorEastAsia" w:hAnsiTheme="minorEastAsia" w:cs="仿宋_GB2312"/>
                <w:szCs w:val="21"/>
              </w:rPr>
            </w:pPr>
            <w:r>
              <w:rPr>
                <w:rFonts w:asciiTheme="minorEastAsia" w:hAnsiTheme="minorEastAsia" w:cs="Times New Roman"/>
                <w:szCs w:val="21"/>
              </w:rPr>
              <w:t>王志军</w:t>
            </w:r>
          </w:p>
        </w:tc>
        <w:tc>
          <w:tcPr>
            <w:tcW w:w="1276" w:type="dxa"/>
            <w:noWrap/>
            <w:vAlign w:val="center"/>
          </w:tcPr>
          <w:p w:rsidR="0082768E" w:rsidRDefault="002D2766">
            <w:pPr>
              <w:adjustRightInd w:val="0"/>
              <w:snapToGrid w:val="0"/>
              <w:jc w:val="center"/>
              <w:rPr>
                <w:rFonts w:asciiTheme="minorEastAsia" w:hAnsiTheme="minorEastAsia" w:cs="仿宋_GB2312"/>
                <w:szCs w:val="21"/>
              </w:rPr>
            </w:pPr>
            <w:r>
              <w:rPr>
                <w:rFonts w:asciiTheme="minorEastAsia" w:hAnsiTheme="minorEastAsia" w:cs="Times New Roman"/>
                <w:szCs w:val="21"/>
              </w:rPr>
              <w:t>北京大学</w:t>
            </w:r>
          </w:p>
        </w:tc>
        <w:tc>
          <w:tcPr>
            <w:tcW w:w="1893" w:type="dxa"/>
            <w:vAlign w:val="center"/>
          </w:tcPr>
          <w:p w:rsidR="0082768E" w:rsidRDefault="002D2766">
            <w:pPr>
              <w:adjustRightInd w:val="0"/>
              <w:snapToGrid w:val="0"/>
              <w:rPr>
                <w:rFonts w:asciiTheme="minorEastAsia" w:hAnsiTheme="minorEastAsia" w:cs="Times New Roman"/>
                <w:szCs w:val="21"/>
              </w:rPr>
            </w:pPr>
            <w:r>
              <w:rPr>
                <w:rFonts w:asciiTheme="minorEastAsia" w:hAnsiTheme="minorEastAsia" w:cs="Times New Roman"/>
                <w:szCs w:val="21"/>
              </w:rPr>
              <w:t>2020年11月16日</w:t>
            </w:r>
          </w:p>
        </w:tc>
      </w:tr>
    </w:tbl>
    <w:p w:rsidR="0082768E" w:rsidRDefault="002D2766">
      <w:pPr>
        <w:spacing w:beforeLines="50" w:before="156" w:line="400" w:lineRule="exact"/>
        <w:outlineLvl w:val="2"/>
        <w:rPr>
          <w:rFonts w:ascii="黑体" w:eastAsia="黑体" w:hAnsi="黑体" w:cs="方正仿宋简体"/>
          <w:b/>
          <w:bCs/>
          <w:sz w:val="28"/>
          <w:szCs w:val="28"/>
        </w:rPr>
      </w:pPr>
      <w:r>
        <w:rPr>
          <w:rFonts w:ascii="黑体" w:eastAsia="黑体" w:hAnsi="黑体" w:cs="方正仿宋简体" w:hint="eastAsia"/>
          <w:b/>
          <w:bCs/>
          <w:sz w:val="28"/>
          <w:szCs w:val="28"/>
        </w:rPr>
        <w:t>3.6研究生奖助情况</w:t>
      </w:r>
    </w:p>
    <w:p w:rsidR="0082768E" w:rsidRDefault="002D2766">
      <w:pPr>
        <w:spacing w:beforeLines="50" w:before="156" w:line="400" w:lineRule="exact"/>
        <w:outlineLvl w:val="2"/>
        <w:rPr>
          <w:rFonts w:ascii="黑体" w:eastAsia="黑体" w:hAnsi="黑体" w:cs="方正仿宋简体"/>
          <w:b/>
          <w:bCs/>
          <w:sz w:val="24"/>
          <w:szCs w:val="24"/>
        </w:rPr>
      </w:pPr>
      <w:r>
        <w:rPr>
          <w:rFonts w:ascii="黑体" w:eastAsia="黑体" w:hAnsi="黑体" w:cs="方正仿宋简体" w:hint="eastAsia"/>
          <w:b/>
          <w:bCs/>
          <w:sz w:val="24"/>
          <w:szCs w:val="24"/>
        </w:rPr>
        <w:t>3.6.1奖助体系</w:t>
      </w:r>
    </w:p>
    <w:p w:rsidR="0082768E" w:rsidRDefault="002D2766">
      <w:pPr>
        <w:spacing w:line="400" w:lineRule="exact"/>
        <w:ind w:firstLineChars="200" w:firstLine="480"/>
        <w:outlineLvl w:val="2"/>
        <w:rPr>
          <w:rFonts w:asciiTheme="minorEastAsia" w:hAnsiTheme="minorEastAsia" w:cs="方正仿宋简体"/>
          <w:bCs/>
          <w:sz w:val="24"/>
          <w:szCs w:val="24"/>
        </w:rPr>
      </w:pPr>
      <w:r>
        <w:rPr>
          <w:rFonts w:asciiTheme="minorEastAsia" w:hAnsiTheme="minorEastAsia" w:cs="方正仿宋简体" w:hint="eastAsia"/>
          <w:bCs/>
          <w:sz w:val="24"/>
          <w:szCs w:val="24"/>
        </w:rPr>
        <w:t>构建了以国家奖学金、学业奖学金、省政府奖学金为主体的奖学金体系（表3.7），完善以国家助学金、研究生“三助”制度及助学贷款为主体的助学金体系。</w:t>
      </w:r>
    </w:p>
    <w:p w:rsidR="0082768E" w:rsidRDefault="002D2766">
      <w:pPr>
        <w:snapToGrid w:val="0"/>
        <w:jc w:val="center"/>
        <w:rPr>
          <w:rFonts w:asciiTheme="minorEastAsia" w:hAnsiTheme="minorEastAsia" w:cs="方正仿宋简体"/>
          <w:szCs w:val="21"/>
        </w:rPr>
      </w:pPr>
      <w:r>
        <w:rPr>
          <w:rFonts w:asciiTheme="minorEastAsia" w:hAnsiTheme="minorEastAsia" w:cs="黑体" w:hint="eastAsia"/>
          <w:szCs w:val="21"/>
        </w:rPr>
        <w:t xml:space="preserve">表3.7 </w:t>
      </w:r>
      <w:r>
        <w:rPr>
          <w:rFonts w:asciiTheme="minorEastAsia" w:hAnsiTheme="minorEastAsia" w:cs="方正仿宋简体" w:hint="eastAsia"/>
          <w:bCs/>
          <w:szCs w:val="21"/>
        </w:rPr>
        <w:t>奖助体系</w:t>
      </w:r>
    </w:p>
    <w:tbl>
      <w:tblPr>
        <w:tblStyle w:val="a7"/>
        <w:tblW w:w="9115" w:type="dxa"/>
        <w:jc w:val="center"/>
        <w:tblLook w:val="04A0" w:firstRow="1" w:lastRow="0" w:firstColumn="1" w:lastColumn="0" w:noHBand="0" w:noVBand="1"/>
      </w:tblPr>
      <w:tblGrid>
        <w:gridCol w:w="2479"/>
        <w:gridCol w:w="2868"/>
        <w:gridCol w:w="3768"/>
      </w:tblGrid>
      <w:tr w:rsidR="0082768E">
        <w:trPr>
          <w:trHeight w:val="578"/>
          <w:jc w:val="center"/>
        </w:trPr>
        <w:tc>
          <w:tcPr>
            <w:tcW w:w="2479" w:type="dxa"/>
            <w:vAlign w:val="center"/>
          </w:tcPr>
          <w:p w:rsidR="0082768E" w:rsidRDefault="002D2766">
            <w:pPr>
              <w:snapToGrid w:val="0"/>
              <w:jc w:val="center"/>
              <w:rPr>
                <w:rFonts w:asciiTheme="minorEastAsia" w:hAnsiTheme="minorEastAsia"/>
                <w:kern w:val="0"/>
                <w:szCs w:val="21"/>
              </w:rPr>
            </w:pPr>
            <w:r>
              <w:rPr>
                <w:rFonts w:asciiTheme="minorEastAsia" w:hAnsiTheme="minorEastAsia" w:hint="eastAsia"/>
                <w:kern w:val="0"/>
                <w:szCs w:val="21"/>
              </w:rPr>
              <w:t>奖助类别名称</w:t>
            </w:r>
          </w:p>
        </w:tc>
        <w:tc>
          <w:tcPr>
            <w:tcW w:w="2868" w:type="dxa"/>
            <w:vAlign w:val="center"/>
          </w:tcPr>
          <w:p w:rsidR="0082768E" w:rsidRDefault="002D2766">
            <w:pPr>
              <w:snapToGrid w:val="0"/>
              <w:jc w:val="center"/>
              <w:rPr>
                <w:rFonts w:asciiTheme="minorEastAsia" w:hAnsiTheme="minorEastAsia"/>
                <w:kern w:val="0"/>
                <w:szCs w:val="21"/>
              </w:rPr>
            </w:pPr>
            <w:r>
              <w:rPr>
                <w:rFonts w:asciiTheme="minorEastAsia" w:hAnsiTheme="minorEastAsia" w:hint="eastAsia"/>
                <w:kern w:val="0"/>
                <w:szCs w:val="21"/>
              </w:rPr>
              <w:t>奖助标准</w:t>
            </w:r>
          </w:p>
        </w:tc>
        <w:tc>
          <w:tcPr>
            <w:tcW w:w="3768" w:type="dxa"/>
            <w:vAlign w:val="center"/>
          </w:tcPr>
          <w:p w:rsidR="0082768E" w:rsidRDefault="002D2766">
            <w:pPr>
              <w:snapToGrid w:val="0"/>
              <w:jc w:val="center"/>
              <w:rPr>
                <w:rFonts w:asciiTheme="minorEastAsia" w:hAnsiTheme="minorEastAsia"/>
                <w:kern w:val="0"/>
                <w:szCs w:val="21"/>
              </w:rPr>
            </w:pPr>
            <w:r>
              <w:rPr>
                <w:rFonts w:asciiTheme="minorEastAsia" w:hAnsiTheme="minorEastAsia" w:hint="eastAsia"/>
                <w:kern w:val="0"/>
                <w:szCs w:val="21"/>
              </w:rPr>
              <w:t>发放对象</w:t>
            </w:r>
          </w:p>
        </w:tc>
      </w:tr>
      <w:tr w:rsidR="0082768E">
        <w:trPr>
          <w:trHeight w:val="450"/>
          <w:jc w:val="center"/>
        </w:trPr>
        <w:tc>
          <w:tcPr>
            <w:tcW w:w="2479" w:type="dxa"/>
            <w:vAlign w:val="center"/>
          </w:tcPr>
          <w:p w:rsidR="0082768E" w:rsidRDefault="002D2766">
            <w:pPr>
              <w:snapToGrid w:val="0"/>
              <w:ind w:firstLineChars="200" w:firstLine="420"/>
              <w:rPr>
                <w:rFonts w:asciiTheme="minorEastAsia" w:hAnsiTheme="minorEastAsia" w:cs="方正仿宋简体"/>
                <w:kern w:val="0"/>
                <w:szCs w:val="21"/>
              </w:rPr>
            </w:pPr>
            <w:r>
              <w:rPr>
                <w:rFonts w:asciiTheme="minorEastAsia" w:hAnsiTheme="minorEastAsia" w:cs="方正仿宋简体" w:hint="eastAsia"/>
                <w:kern w:val="0"/>
                <w:szCs w:val="21"/>
              </w:rPr>
              <w:t>国家助学金</w:t>
            </w:r>
          </w:p>
        </w:tc>
        <w:tc>
          <w:tcPr>
            <w:tcW w:w="2868" w:type="dxa"/>
            <w:vAlign w:val="center"/>
          </w:tcPr>
          <w:p w:rsidR="0082768E" w:rsidRDefault="002D2766">
            <w:pPr>
              <w:snapToGrid w:val="0"/>
              <w:jc w:val="center"/>
              <w:rPr>
                <w:rFonts w:asciiTheme="minorEastAsia" w:hAnsiTheme="minorEastAsia" w:cs="方正仿宋简体"/>
                <w:kern w:val="0"/>
                <w:szCs w:val="21"/>
              </w:rPr>
            </w:pPr>
            <w:r>
              <w:rPr>
                <w:rFonts w:asciiTheme="minorEastAsia" w:hAnsiTheme="minorEastAsia" w:cs="方正仿宋简体" w:hint="eastAsia"/>
                <w:kern w:val="0"/>
                <w:szCs w:val="21"/>
              </w:rPr>
              <w:t>每生每月600元，每年按10个月发放</w:t>
            </w:r>
          </w:p>
        </w:tc>
        <w:tc>
          <w:tcPr>
            <w:tcW w:w="3768" w:type="dxa"/>
            <w:vAlign w:val="center"/>
          </w:tcPr>
          <w:p w:rsidR="0082768E" w:rsidRDefault="002D2766">
            <w:pPr>
              <w:snapToGrid w:val="0"/>
              <w:rPr>
                <w:rFonts w:asciiTheme="minorEastAsia" w:hAnsiTheme="minorEastAsia" w:cs="方正仿宋简体"/>
                <w:kern w:val="0"/>
                <w:szCs w:val="21"/>
              </w:rPr>
            </w:pPr>
            <w:r>
              <w:rPr>
                <w:rFonts w:asciiTheme="minorEastAsia" w:hAnsiTheme="minorEastAsia" w:cs="方正仿宋简体" w:hint="eastAsia"/>
                <w:kern w:val="0"/>
                <w:szCs w:val="21"/>
              </w:rPr>
              <w:t>招生计划内所有全日制研究生</w:t>
            </w:r>
          </w:p>
        </w:tc>
      </w:tr>
      <w:tr w:rsidR="0082768E">
        <w:trPr>
          <w:jc w:val="center"/>
        </w:trPr>
        <w:tc>
          <w:tcPr>
            <w:tcW w:w="2479" w:type="dxa"/>
            <w:vAlign w:val="center"/>
          </w:tcPr>
          <w:p w:rsidR="0082768E" w:rsidRDefault="002D2766">
            <w:pPr>
              <w:snapToGrid w:val="0"/>
              <w:ind w:firstLineChars="200" w:firstLine="420"/>
              <w:rPr>
                <w:rFonts w:asciiTheme="minorEastAsia" w:hAnsiTheme="minorEastAsia" w:cs="方正仿宋简体"/>
                <w:kern w:val="0"/>
                <w:szCs w:val="21"/>
              </w:rPr>
            </w:pPr>
            <w:r>
              <w:rPr>
                <w:rFonts w:asciiTheme="minorEastAsia" w:hAnsiTheme="minorEastAsia" w:cs="方正仿宋简体" w:hint="eastAsia"/>
                <w:kern w:val="0"/>
                <w:szCs w:val="21"/>
              </w:rPr>
              <w:t>国家奖学金</w:t>
            </w:r>
          </w:p>
        </w:tc>
        <w:tc>
          <w:tcPr>
            <w:tcW w:w="2868" w:type="dxa"/>
            <w:vAlign w:val="center"/>
          </w:tcPr>
          <w:p w:rsidR="0082768E" w:rsidRDefault="002D2766">
            <w:pPr>
              <w:snapToGrid w:val="0"/>
              <w:jc w:val="center"/>
              <w:rPr>
                <w:rFonts w:asciiTheme="minorEastAsia" w:hAnsiTheme="minorEastAsia" w:cs="方正仿宋简体"/>
                <w:kern w:val="0"/>
                <w:szCs w:val="21"/>
              </w:rPr>
            </w:pPr>
            <w:r>
              <w:rPr>
                <w:rFonts w:asciiTheme="minorEastAsia" w:hAnsiTheme="minorEastAsia" w:cs="方正仿宋简体" w:hint="eastAsia"/>
                <w:kern w:val="0"/>
                <w:szCs w:val="21"/>
              </w:rPr>
              <w:t>每生每年2万元</w:t>
            </w:r>
          </w:p>
        </w:tc>
        <w:tc>
          <w:tcPr>
            <w:tcW w:w="3768" w:type="dxa"/>
            <w:vAlign w:val="center"/>
          </w:tcPr>
          <w:p w:rsidR="0082768E" w:rsidRDefault="002D2766">
            <w:pPr>
              <w:snapToGrid w:val="0"/>
              <w:rPr>
                <w:rFonts w:asciiTheme="minorEastAsia" w:hAnsiTheme="minorEastAsia" w:cs="方正仿宋简体"/>
                <w:kern w:val="0"/>
                <w:szCs w:val="21"/>
              </w:rPr>
            </w:pPr>
            <w:r>
              <w:rPr>
                <w:rFonts w:asciiTheme="minorEastAsia" w:hAnsiTheme="minorEastAsia" w:cs="方正仿宋简体" w:hint="eastAsia"/>
                <w:kern w:val="0"/>
                <w:szCs w:val="21"/>
              </w:rPr>
              <w:t>奖励学业成绩优秀、科研成果突出、社会公益活动表现突出研究生</w:t>
            </w:r>
          </w:p>
        </w:tc>
      </w:tr>
      <w:tr w:rsidR="0082768E">
        <w:trPr>
          <w:jc w:val="center"/>
        </w:trPr>
        <w:tc>
          <w:tcPr>
            <w:tcW w:w="2479" w:type="dxa"/>
            <w:vAlign w:val="center"/>
          </w:tcPr>
          <w:p w:rsidR="0082768E" w:rsidRDefault="002D2766">
            <w:pPr>
              <w:snapToGrid w:val="0"/>
              <w:jc w:val="center"/>
              <w:rPr>
                <w:rFonts w:asciiTheme="minorEastAsia" w:hAnsiTheme="minorEastAsia" w:cs="方正仿宋简体"/>
                <w:kern w:val="0"/>
                <w:szCs w:val="21"/>
              </w:rPr>
            </w:pPr>
            <w:r>
              <w:rPr>
                <w:rFonts w:asciiTheme="minorEastAsia" w:hAnsiTheme="minorEastAsia" w:cs="方正仿宋简体" w:hint="eastAsia"/>
                <w:kern w:val="0"/>
                <w:szCs w:val="21"/>
              </w:rPr>
              <w:t>江西省政府奖学金</w:t>
            </w:r>
          </w:p>
        </w:tc>
        <w:tc>
          <w:tcPr>
            <w:tcW w:w="2868" w:type="dxa"/>
            <w:vAlign w:val="center"/>
          </w:tcPr>
          <w:p w:rsidR="0082768E" w:rsidRDefault="002D2766">
            <w:pPr>
              <w:snapToGrid w:val="0"/>
              <w:jc w:val="center"/>
              <w:rPr>
                <w:rFonts w:asciiTheme="minorEastAsia" w:hAnsiTheme="minorEastAsia" w:cs="方正仿宋简体"/>
                <w:kern w:val="0"/>
                <w:szCs w:val="21"/>
              </w:rPr>
            </w:pPr>
            <w:r>
              <w:rPr>
                <w:rFonts w:asciiTheme="minorEastAsia" w:hAnsiTheme="minorEastAsia" w:cs="方正仿宋简体" w:hint="eastAsia"/>
                <w:kern w:val="0"/>
                <w:szCs w:val="21"/>
              </w:rPr>
              <w:t>每生每年1万元</w:t>
            </w:r>
          </w:p>
        </w:tc>
        <w:tc>
          <w:tcPr>
            <w:tcW w:w="3768" w:type="dxa"/>
            <w:vAlign w:val="center"/>
          </w:tcPr>
          <w:p w:rsidR="0082768E" w:rsidRDefault="002D2766">
            <w:pPr>
              <w:snapToGrid w:val="0"/>
              <w:rPr>
                <w:rFonts w:asciiTheme="minorEastAsia" w:hAnsiTheme="minorEastAsia" w:cs="方正仿宋简体"/>
                <w:kern w:val="0"/>
                <w:szCs w:val="21"/>
              </w:rPr>
            </w:pPr>
            <w:r>
              <w:rPr>
                <w:rFonts w:asciiTheme="minorEastAsia" w:hAnsiTheme="minorEastAsia" w:cs="方正仿宋简体" w:hint="eastAsia"/>
                <w:kern w:val="0"/>
                <w:szCs w:val="21"/>
              </w:rPr>
              <w:t>奖励全日制二年级以上(含二年级）在读研究生</w:t>
            </w:r>
          </w:p>
        </w:tc>
      </w:tr>
      <w:tr w:rsidR="0082768E">
        <w:trPr>
          <w:jc w:val="center"/>
        </w:trPr>
        <w:tc>
          <w:tcPr>
            <w:tcW w:w="2479" w:type="dxa"/>
            <w:vAlign w:val="center"/>
          </w:tcPr>
          <w:p w:rsidR="0082768E" w:rsidRDefault="002D2766">
            <w:pPr>
              <w:snapToGrid w:val="0"/>
              <w:jc w:val="center"/>
              <w:rPr>
                <w:rFonts w:asciiTheme="minorEastAsia" w:hAnsiTheme="minorEastAsia" w:cs="方正仿宋简体"/>
                <w:kern w:val="0"/>
                <w:szCs w:val="21"/>
              </w:rPr>
            </w:pPr>
            <w:r>
              <w:rPr>
                <w:rFonts w:asciiTheme="minorEastAsia" w:hAnsiTheme="minorEastAsia" w:cs="方正仿宋简体" w:hint="eastAsia"/>
                <w:kern w:val="0"/>
                <w:szCs w:val="21"/>
              </w:rPr>
              <w:t>江西省学业奖学金</w:t>
            </w:r>
          </w:p>
        </w:tc>
        <w:tc>
          <w:tcPr>
            <w:tcW w:w="2868" w:type="dxa"/>
            <w:vAlign w:val="center"/>
          </w:tcPr>
          <w:p w:rsidR="0082768E" w:rsidRDefault="002D2766">
            <w:pPr>
              <w:snapToGrid w:val="0"/>
              <w:jc w:val="center"/>
              <w:rPr>
                <w:rFonts w:asciiTheme="minorEastAsia" w:hAnsiTheme="minorEastAsia" w:cs="方正仿宋简体"/>
                <w:kern w:val="0"/>
                <w:szCs w:val="21"/>
              </w:rPr>
            </w:pPr>
            <w:r>
              <w:rPr>
                <w:rFonts w:asciiTheme="minorEastAsia" w:hAnsiTheme="minorEastAsia" w:cs="方正仿宋简体" w:hint="eastAsia"/>
                <w:kern w:val="0"/>
                <w:szCs w:val="21"/>
              </w:rPr>
              <w:t>每生每年8000元</w:t>
            </w:r>
          </w:p>
        </w:tc>
        <w:tc>
          <w:tcPr>
            <w:tcW w:w="3768" w:type="dxa"/>
            <w:vAlign w:val="center"/>
          </w:tcPr>
          <w:p w:rsidR="0082768E" w:rsidRDefault="002D2766">
            <w:pPr>
              <w:snapToGrid w:val="0"/>
              <w:rPr>
                <w:rFonts w:asciiTheme="minorEastAsia" w:hAnsiTheme="minorEastAsia" w:cs="方正仿宋简体"/>
                <w:kern w:val="0"/>
                <w:szCs w:val="21"/>
              </w:rPr>
            </w:pPr>
            <w:r>
              <w:rPr>
                <w:rFonts w:asciiTheme="minorEastAsia" w:hAnsiTheme="minorEastAsia" w:cs="方正仿宋简体" w:hint="eastAsia"/>
                <w:kern w:val="0"/>
                <w:szCs w:val="21"/>
              </w:rPr>
              <w:t>奖励比例为全日制在校研究生总数的40%</w:t>
            </w:r>
          </w:p>
        </w:tc>
      </w:tr>
      <w:tr w:rsidR="0082768E">
        <w:trPr>
          <w:jc w:val="center"/>
        </w:trPr>
        <w:tc>
          <w:tcPr>
            <w:tcW w:w="2479" w:type="dxa"/>
            <w:vAlign w:val="center"/>
          </w:tcPr>
          <w:p w:rsidR="0082768E" w:rsidRDefault="002D2766">
            <w:pPr>
              <w:snapToGrid w:val="0"/>
              <w:jc w:val="center"/>
              <w:rPr>
                <w:rFonts w:asciiTheme="minorEastAsia" w:hAnsiTheme="minorEastAsia" w:cs="方正仿宋简体"/>
                <w:kern w:val="0"/>
                <w:szCs w:val="21"/>
              </w:rPr>
            </w:pPr>
            <w:r>
              <w:rPr>
                <w:rFonts w:asciiTheme="minorEastAsia" w:hAnsiTheme="minorEastAsia" w:cs="方正仿宋简体" w:hint="eastAsia"/>
                <w:kern w:val="0"/>
                <w:szCs w:val="21"/>
              </w:rPr>
              <w:t>校研究生创新专项资金</w:t>
            </w:r>
          </w:p>
        </w:tc>
        <w:tc>
          <w:tcPr>
            <w:tcW w:w="2868" w:type="dxa"/>
            <w:vAlign w:val="center"/>
          </w:tcPr>
          <w:p w:rsidR="0082768E" w:rsidRDefault="002D2766">
            <w:pPr>
              <w:snapToGrid w:val="0"/>
              <w:jc w:val="center"/>
              <w:rPr>
                <w:rFonts w:asciiTheme="minorEastAsia" w:hAnsiTheme="minorEastAsia" w:cs="方正仿宋简体"/>
                <w:kern w:val="0"/>
                <w:szCs w:val="21"/>
              </w:rPr>
            </w:pPr>
            <w:r>
              <w:rPr>
                <w:rFonts w:asciiTheme="minorEastAsia" w:hAnsiTheme="minorEastAsia" w:cs="方正仿宋简体" w:hint="eastAsia"/>
                <w:kern w:val="0"/>
                <w:szCs w:val="21"/>
              </w:rPr>
              <w:t>2000元</w:t>
            </w:r>
          </w:p>
        </w:tc>
        <w:tc>
          <w:tcPr>
            <w:tcW w:w="3768" w:type="dxa"/>
            <w:vAlign w:val="center"/>
          </w:tcPr>
          <w:p w:rsidR="0082768E" w:rsidRDefault="002D2766">
            <w:pPr>
              <w:snapToGrid w:val="0"/>
              <w:rPr>
                <w:rFonts w:asciiTheme="minorEastAsia" w:hAnsiTheme="minorEastAsia" w:cs="方正仿宋简体"/>
                <w:kern w:val="0"/>
                <w:szCs w:val="21"/>
              </w:rPr>
            </w:pPr>
            <w:r>
              <w:rPr>
                <w:rFonts w:asciiTheme="minorEastAsia" w:hAnsiTheme="minorEastAsia" w:cs="方正仿宋简体" w:hint="eastAsia"/>
                <w:kern w:val="0"/>
                <w:szCs w:val="21"/>
              </w:rPr>
              <w:t>资助研究生自主提出具有创新思想的研究课题</w:t>
            </w:r>
          </w:p>
        </w:tc>
      </w:tr>
      <w:tr w:rsidR="0082768E">
        <w:trPr>
          <w:trHeight w:val="456"/>
          <w:jc w:val="center"/>
        </w:trPr>
        <w:tc>
          <w:tcPr>
            <w:tcW w:w="2479" w:type="dxa"/>
            <w:vAlign w:val="center"/>
          </w:tcPr>
          <w:p w:rsidR="0082768E" w:rsidRDefault="002D2766">
            <w:pPr>
              <w:snapToGrid w:val="0"/>
              <w:jc w:val="center"/>
              <w:rPr>
                <w:rFonts w:asciiTheme="minorEastAsia" w:hAnsiTheme="minorEastAsia" w:cs="方正仿宋简体"/>
                <w:kern w:val="0"/>
                <w:szCs w:val="21"/>
              </w:rPr>
            </w:pPr>
            <w:r>
              <w:rPr>
                <w:rFonts w:asciiTheme="minorEastAsia" w:hAnsiTheme="minorEastAsia" w:cs="方正仿宋简体" w:hint="eastAsia"/>
                <w:kern w:val="0"/>
                <w:szCs w:val="21"/>
              </w:rPr>
              <w:t>校研究生学业奖学金</w:t>
            </w:r>
          </w:p>
        </w:tc>
        <w:tc>
          <w:tcPr>
            <w:tcW w:w="2868" w:type="dxa"/>
            <w:vAlign w:val="center"/>
          </w:tcPr>
          <w:p w:rsidR="0082768E" w:rsidRDefault="002D2766">
            <w:pPr>
              <w:snapToGrid w:val="0"/>
              <w:jc w:val="center"/>
              <w:rPr>
                <w:rFonts w:asciiTheme="minorEastAsia" w:hAnsiTheme="minorEastAsia" w:cs="方正仿宋简体"/>
                <w:kern w:val="0"/>
                <w:szCs w:val="21"/>
              </w:rPr>
            </w:pPr>
            <w:r>
              <w:rPr>
                <w:rFonts w:asciiTheme="minorEastAsia" w:hAnsiTheme="minorEastAsia" w:cs="方正仿宋简体" w:hint="eastAsia"/>
                <w:kern w:val="0"/>
                <w:szCs w:val="21"/>
              </w:rPr>
              <w:t>1000元-4000元之间</w:t>
            </w:r>
          </w:p>
        </w:tc>
        <w:tc>
          <w:tcPr>
            <w:tcW w:w="3768" w:type="dxa"/>
            <w:vAlign w:val="center"/>
          </w:tcPr>
          <w:p w:rsidR="0082768E" w:rsidRDefault="002D2766">
            <w:pPr>
              <w:snapToGrid w:val="0"/>
              <w:rPr>
                <w:rFonts w:asciiTheme="minorEastAsia" w:hAnsiTheme="minorEastAsia" w:cs="方正仿宋简体"/>
                <w:kern w:val="0"/>
                <w:szCs w:val="21"/>
              </w:rPr>
            </w:pPr>
            <w:r>
              <w:rPr>
                <w:rFonts w:asciiTheme="minorEastAsia" w:hAnsiTheme="minorEastAsia" w:cs="方正仿宋简体" w:hint="eastAsia"/>
                <w:kern w:val="0"/>
                <w:szCs w:val="21"/>
              </w:rPr>
              <w:t>奖励对象为全日制在校研究生</w:t>
            </w:r>
          </w:p>
        </w:tc>
      </w:tr>
      <w:tr w:rsidR="00453CCD">
        <w:trPr>
          <w:trHeight w:val="456"/>
          <w:jc w:val="center"/>
        </w:trPr>
        <w:tc>
          <w:tcPr>
            <w:tcW w:w="2479" w:type="dxa"/>
            <w:vAlign w:val="center"/>
          </w:tcPr>
          <w:p w:rsidR="00453CCD" w:rsidRPr="00453CCD" w:rsidRDefault="00453CCD" w:rsidP="00453CCD">
            <w:pPr>
              <w:pStyle w:val="2"/>
              <w:snapToGrid w:val="0"/>
              <w:rPr>
                <w:rFonts w:asciiTheme="minorEastAsia" w:eastAsia="宋体" w:hAnsiTheme="minorEastAsia"/>
                <w:kern w:val="0"/>
                <w:sz w:val="21"/>
                <w:szCs w:val="21"/>
              </w:rPr>
            </w:pPr>
            <w:r w:rsidRPr="00453CCD">
              <w:rPr>
                <w:rFonts w:asciiTheme="minorEastAsia" w:eastAsia="宋体" w:hAnsiTheme="minorEastAsia" w:hint="eastAsia"/>
                <w:kern w:val="0"/>
                <w:sz w:val="21"/>
                <w:szCs w:val="21"/>
              </w:rPr>
              <w:t>新生</w:t>
            </w:r>
            <w:r>
              <w:rPr>
                <w:rFonts w:asciiTheme="minorEastAsia" w:eastAsia="宋体" w:hAnsiTheme="minorEastAsia" w:hint="eastAsia"/>
                <w:kern w:val="0"/>
                <w:sz w:val="21"/>
                <w:szCs w:val="21"/>
              </w:rPr>
              <w:t>入学奖学金</w:t>
            </w:r>
          </w:p>
        </w:tc>
        <w:tc>
          <w:tcPr>
            <w:tcW w:w="2868" w:type="dxa"/>
            <w:vAlign w:val="center"/>
          </w:tcPr>
          <w:p w:rsidR="00453CCD" w:rsidRPr="00453CCD" w:rsidRDefault="00453CCD" w:rsidP="001A286C">
            <w:pPr>
              <w:pStyle w:val="2"/>
              <w:snapToGrid w:val="0"/>
              <w:ind w:firstLineChars="0" w:firstLine="0"/>
              <w:rPr>
                <w:rFonts w:asciiTheme="minorEastAsia" w:eastAsia="宋体" w:hAnsiTheme="minorEastAsia"/>
                <w:kern w:val="0"/>
                <w:sz w:val="21"/>
                <w:szCs w:val="21"/>
              </w:rPr>
            </w:pPr>
            <w:r w:rsidRPr="00453CCD">
              <w:rPr>
                <w:rFonts w:asciiTheme="minorEastAsia" w:eastAsia="宋体" w:hAnsiTheme="minorEastAsia" w:hint="eastAsia"/>
                <w:kern w:val="0"/>
                <w:sz w:val="21"/>
                <w:szCs w:val="21"/>
              </w:rPr>
              <w:t>每生给一次性的奖励金额在8000-12000元之间</w:t>
            </w:r>
          </w:p>
        </w:tc>
        <w:tc>
          <w:tcPr>
            <w:tcW w:w="3768" w:type="dxa"/>
            <w:vAlign w:val="center"/>
          </w:tcPr>
          <w:p w:rsidR="00453CCD" w:rsidRPr="00453CCD" w:rsidRDefault="00453CCD" w:rsidP="001A286C">
            <w:pPr>
              <w:pStyle w:val="2"/>
              <w:snapToGrid w:val="0"/>
              <w:ind w:firstLineChars="0" w:firstLine="0"/>
              <w:rPr>
                <w:rFonts w:asciiTheme="minorEastAsia" w:eastAsia="宋体" w:hAnsiTheme="minorEastAsia"/>
                <w:kern w:val="0"/>
                <w:sz w:val="21"/>
                <w:szCs w:val="21"/>
              </w:rPr>
            </w:pPr>
            <w:proofErr w:type="gramStart"/>
            <w:r w:rsidRPr="00453CCD">
              <w:rPr>
                <w:rFonts w:asciiTheme="minorEastAsia" w:eastAsia="宋体" w:hAnsiTheme="minorEastAsia" w:hint="eastAsia"/>
                <w:kern w:val="0"/>
                <w:sz w:val="21"/>
                <w:szCs w:val="21"/>
              </w:rPr>
              <w:t>一</w:t>
            </w:r>
            <w:proofErr w:type="gramEnd"/>
            <w:r w:rsidRPr="00453CCD">
              <w:rPr>
                <w:rFonts w:asciiTheme="minorEastAsia" w:eastAsia="宋体" w:hAnsiTheme="minorEastAsia" w:hint="eastAsia"/>
                <w:kern w:val="0"/>
                <w:sz w:val="21"/>
                <w:szCs w:val="21"/>
              </w:rPr>
              <w:t>志愿报考我校被录取或调剂被录取的新生(不含破格录取的)</w:t>
            </w:r>
          </w:p>
        </w:tc>
      </w:tr>
      <w:tr w:rsidR="0082768E">
        <w:trPr>
          <w:trHeight w:val="464"/>
          <w:jc w:val="center"/>
        </w:trPr>
        <w:tc>
          <w:tcPr>
            <w:tcW w:w="2479" w:type="dxa"/>
            <w:vAlign w:val="center"/>
          </w:tcPr>
          <w:p w:rsidR="0082768E" w:rsidRDefault="002D2766">
            <w:pPr>
              <w:snapToGrid w:val="0"/>
              <w:jc w:val="center"/>
              <w:rPr>
                <w:rFonts w:asciiTheme="minorEastAsia" w:hAnsiTheme="minorEastAsia" w:cs="方正仿宋简体"/>
                <w:kern w:val="0"/>
                <w:szCs w:val="21"/>
              </w:rPr>
            </w:pPr>
            <w:r>
              <w:rPr>
                <w:rFonts w:asciiTheme="minorEastAsia" w:hAnsiTheme="minorEastAsia" w:cs="方正仿宋简体" w:hint="eastAsia"/>
                <w:kern w:val="0"/>
                <w:szCs w:val="21"/>
              </w:rPr>
              <w:t>“三助”岗位</w:t>
            </w:r>
          </w:p>
        </w:tc>
        <w:tc>
          <w:tcPr>
            <w:tcW w:w="2868" w:type="dxa"/>
            <w:vAlign w:val="center"/>
          </w:tcPr>
          <w:p w:rsidR="0082768E" w:rsidRDefault="002D2766">
            <w:pPr>
              <w:snapToGrid w:val="0"/>
              <w:rPr>
                <w:rFonts w:asciiTheme="minorEastAsia" w:hAnsiTheme="minorEastAsia" w:cs="方正仿宋简体"/>
                <w:kern w:val="0"/>
                <w:szCs w:val="21"/>
              </w:rPr>
            </w:pPr>
            <w:r>
              <w:rPr>
                <w:rFonts w:asciiTheme="minorEastAsia" w:hAnsiTheme="minorEastAsia" w:cs="方正仿宋简体" w:hint="eastAsia"/>
                <w:kern w:val="0"/>
                <w:szCs w:val="21"/>
              </w:rPr>
              <w:t>基本岗位津贴300元/月，学院在此基础上给予1:1的比例经费</w:t>
            </w:r>
          </w:p>
        </w:tc>
        <w:tc>
          <w:tcPr>
            <w:tcW w:w="3768" w:type="dxa"/>
            <w:vAlign w:val="center"/>
          </w:tcPr>
          <w:p w:rsidR="0082768E" w:rsidRDefault="002D2766">
            <w:pPr>
              <w:snapToGrid w:val="0"/>
              <w:rPr>
                <w:rFonts w:asciiTheme="minorEastAsia" w:hAnsiTheme="minorEastAsia" w:cs="方正仿宋简体"/>
                <w:kern w:val="0"/>
                <w:szCs w:val="21"/>
              </w:rPr>
            </w:pPr>
            <w:r>
              <w:rPr>
                <w:rFonts w:asciiTheme="minorEastAsia" w:hAnsiTheme="minorEastAsia" w:cs="方正仿宋简体" w:hint="eastAsia"/>
                <w:kern w:val="0"/>
                <w:szCs w:val="21"/>
              </w:rPr>
              <w:t>学校每年设置一定数量的研究生助教、助研和助管</w:t>
            </w:r>
          </w:p>
        </w:tc>
      </w:tr>
    </w:tbl>
    <w:p w:rsidR="0082768E" w:rsidRDefault="0082768E">
      <w:pPr>
        <w:spacing w:line="400" w:lineRule="exact"/>
        <w:rPr>
          <w:rFonts w:asciiTheme="minorEastAsia" w:hAnsiTheme="minorEastAsia" w:cs="Times New Roman"/>
          <w:bCs/>
          <w:sz w:val="24"/>
          <w:szCs w:val="24"/>
        </w:rPr>
      </w:pPr>
    </w:p>
    <w:p w:rsidR="0082768E" w:rsidRDefault="002D2766">
      <w:pPr>
        <w:spacing w:line="400" w:lineRule="exact"/>
        <w:outlineLvl w:val="2"/>
        <w:rPr>
          <w:rFonts w:ascii="黑体" w:eastAsia="黑体" w:hAnsi="黑体" w:cs="方正仿宋简体"/>
          <w:b/>
          <w:bCs/>
          <w:sz w:val="24"/>
          <w:szCs w:val="24"/>
        </w:rPr>
      </w:pPr>
      <w:r>
        <w:rPr>
          <w:rFonts w:ascii="黑体" w:eastAsia="黑体" w:hAnsi="黑体" w:cs="方正仿宋简体" w:hint="eastAsia"/>
          <w:b/>
          <w:bCs/>
          <w:sz w:val="24"/>
          <w:szCs w:val="24"/>
        </w:rPr>
        <w:lastRenderedPageBreak/>
        <w:t>3.6.2奖助情况</w:t>
      </w:r>
    </w:p>
    <w:p w:rsidR="0082768E" w:rsidRDefault="002D2766">
      <w:pPr>
        <w:spacing w:line="400" w:lineRule="exact"/>
        <w:ind w:firstLineChars="200" w:firstLine="480"/>
        <w:outlineLvl w:val="2"/>
        <w:rPr>
          <w:rFonts w:asciiTheme="minorEastAsia" w:hAnsiTheme="minorEastAsia" w:cs="方正仿宋简体"/>
          <w:bCs/>
          <w:sz w:val="24"/>
          <w:szCs w:val="24"/>
        </w:rPr>
      </w:pPr>
      <w:r>
        <w:rPr>
          <w:rFonts w:asciiTheme="minorEastAsia" w:hAnsiTheme="minorEastAsia" w:cs="方正仿宋简体" w:hint="eastAsia"/>
          <w:bCs/>
          <w:sz w:val="24"/>
          <w:szCs w:val="24"/>
        </w:rPr>
        <w:t>强化研究生科研项目资助制度，自2014年开始，学校对硕士研究生的奖助额度和覆盖面实现大幅度提高，逐年加大研究生教育教学的经费的投入，不断增加研究生学业奖学金额度，扩大学业奖学金覆盖，2020年，本学位点学生获得国家奖学1项，江西省研究生学业奖学金</w:t>
      </w:r>
      <w:r w:rsidR="00473CA0">
        <w:rPr>
          <w:rFonts w:asciiTheme="minorEastAsia" w:hAnsiTheme="minorEastAsia" w:cs="方正仿宋简体" w:hint="eastAsia"/>
          <w:bCs/>
          <w:sz w:val="24"/>
          <w:szCs w:val="24"/>
        </w:rPr>
        <w:t>6</w:t>
      </w:r>
      <w:r>
        <w:rPr>
          <w:rFonts w:asciiTheme="minorEastAsia" w:hAnsiTheme="minorEastAsia" w:cs="方正仿宋简体" w:hint="eastAsia"/>
          <w:bCs/>
          <w:sz w:val="24"/>
          <w:szCs w:val="24"/>
        </w:rPr>
        <w:t>项，校级</w:t>
      </w:r>
      <w:r>
        <w:rPr>
          <w:rFonts w:asciiTheme="minorEastAsia" w:hAnsiTheme="minorEastAsia" w:cs="Times New Roman" w:hint="eastAsia"/>
          <w:kern w:val="0"/>
          <w:sz w:val="24"/>
          <w:szCs w:val="24"/>
        </w:rPr>
        <w:t>研究生学业奖学金8项</w:t>
      </w:r>
      <w:r w:rsidR="00473CA0">
        <w:rPr>
          <w:rFonts w:asciiTheme="minorEastAsia" w:hAnsiTheme="minorEastAsia" w:cs="Times New Roman" w:hint="eastAsia"/>
          <w:kern w:val="0"/>
          <w:sz w:val="24"/>
          <w:szCs w:val="24"/>
        </w:rPr>
        <w:t>，新生入学奖学金17项</w:t>
      </w:r>
      <w:r>
        <w:rPr>
          <w:rFonts w:asciiTheme="minorEastAsia" w:hAnsiTheme="minorEastAsia" w:cs="Times New Roman" w:hint="eastAsia"/>
          <w:kern w:val="0"/>
          <w:sz w:val="24"/>
          <w:szCs w:val="24"/>
        </w:rPr>
        <w:t>（</w:t>
      </w:r>
      <w:r>
        <w:rPr>
          <w:rFonts w:asciiTheme="minorEastAsia" w:hAnsiTheme="minorEastAsia" w:cs="方正仿宋简体" w:hint="eastAsia"/>
          <w:bCs/>
          <w:sz w:val="24"/>
          <w:szCs w:val="24"/>
        </w:rPr>
        <w:t>表3.8）。</w:t>
      </w:r>
    </w:p>
    <w:p w:rsidR="0082768E" w:rsidRDefault="002D2766">
      <w:pPr>
        <w:widowControl/>
        <w:adjustRightInd w:val="0"/>
        <w:snapToGrid w:val="0"/>
        <w:ind w:firstLineChars="200" w:firstLine="420"/>
        <w:jc w:val="center"/>
        <w:rPr>
          <w:rFonts w:asciiTheme="minorEastAsia" w:hAnsiTheme="minorEastAsia" w:cs="Times New Roman"/>
          <w:kern w:val="0"/>
          <w:szCs w:val="21"/>
        </w:rPr>
      </w:pPr>
      <w:r>
        <w:rPr>
          <w:rFonts w:asciiTheme="minorEastAsia" w:hAnsiTheme="minorEastAsia" w:cs="Times New Roman" w:hint="eastAsia"/>
          <w:bCs/>
          <w:kern w:val="0"/>
          <w:szCs w:val="21"/>
        </w:rPr>
        <w:t>表3.8 2020年本学位点学生获得奖学金情况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9"/>
        <w:gridCol w:w="2127"/>
        <w:gridCol w:w="2126"/>
      </w:tblGrid>
      <w:tr w:rsidR="0082768E">
        <w:tc>
          <w:tcPr>
            <w:tcW w:w="3969" w:type="dxa"/>
          </w:tcPr>
          <w:p w:rsidR="0082768E" w:rsidRDefault="002D2766">
            <w:pPr>
              <w:jc w:val="center"/>
              <w:rPr>
                <w:rFonts w:asciiTheme="minorEastAsia" w:hAnsiTheme="minorEastAsia" w:cs="Times New Roman"/>
                <w:kern w:val="0"/>
                <w:szCs w:val="21"/>
              </w:rPr>
            </w:pPr>
            <w:r>
              <w:rPr>
                <w:rFonts w:asciiTheme="minorEastAsia" w:hAnsiTheme="minorEastAsia" w:cs="Times New Roman" w:hint="eastAsia"/>
                <w:kern w:val="0"/>
                <w:szCs w:val="21"/>
              </w:rPr>
              <w:t>奖学金</w:t>
            </w:r>
          </w:p>
        </w:tc>
        <w:tc>
          <w:tcPr>
            <w:tcW w:w="2127" w:type="dxa"/>
          </w:tcPr>
          <w:p w:rsidR="0082768E" w:rsidRDefault="002D2766" w:rsidP="00453CCD">
            <w:pPr>
              <w:jc w:val="center"/>
              <w:rPr>
                <w:rFonts w:asciiTheme="minorEastAsia" w:hAnsiTheme="minorEastAsia" w:cs="Times New Roman"/>
                <w:kern w:val="0"/>
                <w:szCs w:val="21"/>
              </w:rPr>
            </w:pPr>
            <w:r>
              <w:rPr>
                <w:rFonts w:asciiTheme="minorEastAsia" w:hAnsiTheme="minorEastAsia" w:cs="Times New Roman" w:hint="eastAsia"/>
                <w:kern w:val="0"/>
                <w:szCs w:val="21"/>
              </w:rPr>
              <w:t>获奖</w:t>
            </w:r>
            <w:r w:rsidR="00453CCD">
              <w:rPr>
                <w:rFonts w:asciiTheme="minorEastAsia" w:hAnsiTheme="minorEastAsia" w:cs="Times New Roman" w:hint="eastAsia"/>
                <w:kern w:val="0"/>
                <w:szCs w:val="21"/>
              </w:rPr>
              <w:t>学生</w:t>
            </w:r>
          </w:p>
        </w:tc>
        <w:tc>
          <w:tcPr>
            <w:tcW w:w="2126" w:type="dxa"/>
          </w:tcPr>
          <w:p w:rsidR="0082768E" w:rsidRDefault="002D2766">
            <w:pPr>
              <w:jc w:val="center"/>
              <w:rPr>
                <w:rFonts w:asciiTheme="minorEastAsia" w:hAnsiTheme="minorEastAsia" w:cs="Times New Roman"/>
                <w:kern w:val="0"/>
                <w:szCs w:val="21"/>
              </w:rPr>
            </w:pPr>
            <w:r>
              <w:rPr>
                <w:rFonts w:asciiTheme="minorEastAsia" w:hAnsiTheme="minorEastAsia" w:cs="Times New Roman" w:hint="eastAsia"/>
                <w:kern w:val="0"/>
                <w:szCs w:val="21"/>
              </w:rPr>
              <w:t>总金额（元）</w:t>
            </w:r>
          </w:p>
        </w:tc>
      </w:tr>
      <w:tr w:rsidR="0082768E">
        <w:trPr>
          <w:trHeight w:val="224"/>
        </w:trPr>
        <w:tc>
          <w:tcPr>
            <w:tcW w:w="3969" w:type="dxa"/>
            <w:vAlign w:val="center"/>
          </w:tcPr>
          <w:p w:rsidR="0082768E" w:rsidRDefault="002D2766">
            <w:pPr>
              <w:jc w:val="center"/>
              <w:rPr>
                <w:rFonts w:asciiTheme="minorEastAsia" w:hAnsiTheme="minorEastAsia" w:cs="Times New Roman"/>
                <w:kern w:val="0"/>
                <w:szCs w:val="21"/>
              </w:rPr>
            </w:pPr>
            <w:r>
              <w:rPr>
                <w:rFonts w:asciiTheme="minorEastAsia" w:hAnsiTheme="minorEastAsia" w:cs="Times New Roman" w:hint="eastAsia"/>
                <w:kern w:val="0"/>
                <w:szCs w:val="21"/>
              </w:rPr>
              <w:t>国家奖学金</w:t>
            </w:r>
          </w:p>
        </w:tc>
        <w:tc>
          <w:tcPr>
            <w:tcW w:w="2127" w:type="dxa"/>
            <w:shd w:val="clear" w:color="auto" w:fill="FFFFFF" w:themeFill="background1"/>
            <w:vAlign w:val="center"/>
          </w:tcPr>
          <w:p w:rsidR="0082768E" w:rsidRDefault="002D2766">
            <w:pPr>
              <w:jc w:val="center"/>
              <w:rPr>
                <w:rFonts w:ascii="宋体" w:eastAsia="宋体" w:hAnsi="宋体" w:cs="宋体"/>
                <w:color w:val="000000"/>
                <w:szCs w:val="21"/>
              </w:rPr>
            </w:pPr>
            <w:r>
              <w:rPr>
                <w:rFonts w:hint="eastAsia"/>
                <w:color w:val="000000"/>
                <w:szCs w:val="21"/>
              </w:rPr>
              <w:t>张华娟</w:t>
            </w:r>
          </w:p>
        </w:tc>
        <w:tc>
          <w:tcPr>
            <w:tcW w:w="2126" w:type="dxa"/>
            <w:vAlign w:val="center"/>
          </w:tcPr>
          <w:p w:rsidR="0082768E" w:rsidRDefault="002D2766">
            <w:pPr>
              <w:jc w:val="center"/>
              <w:rPr>
                <w:rFonts w:asciiTheme="minorEastAsia" w:hAnsiTheme="minorEastAsia" w:cs="Times New Roman"/>
                <w:kern w:val="0"/>
                <w:szCs w:val="21"/>
              </w:rPr>
            </w:pPr>
            <w:r>
              <w:rPr>
                <w:rFonts w:asciiTheme="minorEastAsia" w:hAnsiTheme="minorEastAsia" w:cs="Times New Roman" w:hint="eastAsia"/>
                <w:kern w:val="0"/>
                <w:szCs w:val="21"/>
              </w:rPr>
              <w:t>20000</w:t>
            </w:r>
          </w:p>
        </w:tc>
      </w:tr>
      <w:tr w:rsidR="0082768E">
        <w:trPr>
          <w:trHeight w:val="224"/>
        </w:trPr>
        <w:tc>
          <w:tcPr>
            <w:tcW w:w="3969" w:type="dxa"/>
            <w:vAlign w:val="center"/>
          </w:tcPr>
          <w:p w:rsidR="0082768E" w:rsidRDefault="002D2766">
            <w:pPr>
              <w:jc w:val="center"/>
              <w:rPr>
                <w:rFonts w:asciiTheme="minorEastAsia" w:hAnsiTheme="minorEastAsia" w:cs="Times New Roman"/>
                <w:kern w:val="0"/>
                <w:szCs w:val="21"/>
              </w:rPr>
            </w:pPr>
            <w:r>
              <w:rPr>
                <w:rFonts w:asciiTheme="minorEastAsia" w:hAnsiTheme="minorEastAsia" w:cs="Times New Roman" w:hint="eastAsia"/>
                <w:kern w:val="0"/>
                <w:szCs w:val="21"/>
              </w:rPr>
              <w:t>江西省研究生学业奖学金</w:t>
            </w:r>
          </w:p>
        </w:tc>
        <w:tc>
          <w:tcPr>
            <w:tcW w:w="2127" w:type="dxa"/>
            <w:shd w:val="clear" w:color="auto" w:fill="FFFFFF" w:themeFill="background1"/>
            <w:vAlign w:val="center"/>
          </w:tcPr>
          <w:p w:rsidR="0082768E" w:rsidRDefault="002D2766">
            <w:pPr>
              <w:jc w:val="center"/>
              <w:rPr>
                <w:rFonts w:ascii="宋体" w:eastAsia="宋体" w:hAnsi="宋体" w:cs="宋体"/>
                <w:color w:val="000000"/>
                <w:szCs w:val="21"/>
              </w:rPr>
            </w:pPr>
            <w:r>
              <w:rPr>
                <w:rFonts w:hint="eastAsia"/>
                <w:color w:val="000000"/>
                <w:szCs w:val="21"/>
              </w:rPr>
              <w:t>张华娟</w:t>
            </w:r>
          </w:p>
        </w:tc>
        <w:tc>
          <w:tcPr>
            <w:tcW w:w="2126" w:type="dxa"/>
            <w:vAlign w:val="center"/>
          </w:tcPr>
          <w:p w:rsidR="0082768E" w:rsidRDefault="002D2766">
            <w:pPr>
              <w:jc w:val="center"/>
              <w:rPr>
                <w:rFonts w:asciiTheme="minorEastAsia" w:hAnsiTheme="minorEastAsia" w:cs="Times New Roman"/>
                <w:kern w:val="0"/>
                <w:szCs w:val="21"/>
              </w:rPr>
            </w:pPr>
            <w:r>
              <w:rPr>
                <w:rFonts w:asciiTheme="minorEastAsia" w:hAnsiTheme="minorEastAsia" w:cs="Times New Roman" w:hint="eastAsia"/>
                <w:kern w:val="0"/>
                <w:szCs w:val="21"/>
              </w:rPr>
              <w:t>8000</w:t>
            </w:r>
          </w:p>
        </w:tc>
      </w:tr>
      <w:tr w:rsidR="0082768E">
        <w:trPr>
          <w:trHeight w:val="224"/>
        </w:trPr>
        <w:tc>
          <w:tcPr>
            <w:tcW w:w="3969" w:type="dxa"/>
          </w:tcPr>
          <w:p w:rsidR="0082768E" w:rsidRDefault="002D2766">
            <w:pPr>
              <w:jc w:val="center"/>
              <w:rPr>
                <w:szCs w:val="21"/>
              </w:rPr>
            </w:pPr>
            <w:r>
              <w:rPr>
                <w:rFonts w:asciiTheme="minorEastAsia" w:hAnsiTheme="minorEastAsia" w:cs="Times New Roman" w:hint="eastAsia"/>
                <w:kern w:val="0"/>
                <w:szCs w:val="21"/>
              </w:rPr>
              <w:t>江西省研究生学业奖学金</w:t>
            </w:r>
          </w:p>
        </w:tc>
        <w:tc>
          <w:tcPr>
            <w:tcW w:w="2127" w:type="dxa"/>
            <w:shd w:val="clear" w:color="auto" w:fill="FFFFFF" w:themeFill="background1"/>
            <w:vAlign w:val="center"/>
          </w:tcPr>
          <w:p w:rsidR="0082768E" w:rsidRDefault="002D2766">
            <w:pPr>
              <w:jc w:val="center"/>
              <w:rPr>
                <w:rFonts w:ascii="宋体" w:eastAsia="宋体" w:hAnsi="宋体" w:cs="宋体"/>
                <w:color w:val="000000"/>
                <w:szCs w:val="21"/>
              </w:rPr>
            </w:pPr>
            <w:proofErr w:type="gramStart"/>
            <w:r>
              <w:rPr>
                <w:rFonts w:hint="eastAsia"/>
                <w:color w:val="000000"/>
                <w:szCs w:val="21"/>
              </w:rPr>
              <w:t>周晶</w:t>
            </w:r>
            <w:proofErr w:type="gramEnd"/>
          </w:p>
        </w:tc>
        <w:tc>
          <w:tcPr>
            <w:tcW w:w="2126" w:type="dxa"/>
            <w:vAlign w:val="center"/>
          </w:tcPr>
          <w:p w:rsidR="0082768E" w:rsidRDefault="002D2766">
            <w:pPr>
              <w:jc w:val="center"/>
              <w:rPr>
                <w:rFonts w:asciiTheme="minorEastAsia" w:hAnsiTheme="minorEastAsia" w:cs="Times New Roman"/>
                <w:kern w:val="0"/>
                <w:szCs w:val="21"/>
              </w:rPr>
            </w:pPr>
            <w:r>
              <w:rPr>
                <w:rFonts w:asciiTheme="minorEastAsia" w:hAnsiTheme="minorEastAsia" w:cs="Times New Roman" w:hint="eastAsia"/>
                <w:kern w:val="0"/>
                <w:szCs w:val="21"/>
              </w:rPr>
              <w:t>8000</w:t>
            </w:r>
          </w:p>
        </w:tc>
      </w:tr>
      <w:tr w:rsidR="0082768E">
        <w:trPr>
          <w:trHeight w:val="224"/>
        </w:trPr>
        <w:tc>
          <w:tcPr>
            <w:tcW w:w="3969" w:type="dxa"/>
          </w:tcPr>
          <w:p w:rsidR="0082768E" w:rsidRDefault="002D2766">
            <w:pPr>
              <w:jc w:val="center"/>
              <w:rPr>
                <w:szCs w:val="21"/>
              </w:rPr>
            </w:pPr>
            <w:r>
              <w:rPr>
                <w:rFonts w:asciiTheme="minorEastAsia" w:hAnsiTheme="minorEastAsia" w:cs="Times New Roman" w:hint="eastAsia"/>
                <w:kern w:val="0"/>
                <w:szCs w:val="21"/>
              </w:rPr>
              <w:t>江西省研究生学业奖学金</w:t>
            </w:r>
          </w:p>
        </w:tc>
        <w:tc>
          <w:tcPr>
            <w:tcW w:w="2127" w:type="dxa"/>
            <w:shd w:val="clear" w:color="auto" w:fill="FFFFFF" w:themeFill="background1"/>
            <w:vAlign w:val="center"/>
          </w:tcPr>
          <w:p w:rsidR="0082768E" w:rsidRDefault="002D2766">
            <w:pPr>
              <w:jc w:val="center"/>
              <w:rPr>
                <w:rFonts w:asciiTheme="minorEastAsia" w:hAnsiTheme="minorEastAsia" w:cs="Times New Roman"/>
                <w:kern w:val="0"/>
                <w:szCs w:val="21"/>
              </w:rPr>
            </w:pPr>
            <w:r>
              <w:rPr>
                <w:rFonts w:hint="eastAsia"/>
                <w:szCs w:val="21"/>
              </w:rPr>
              <w:t>陈杰</w:t>
            </w:r>
          </w:p>
        </w:tc>
        <w:tc>
          <w:tcPr>
            <w:tcW w:w="2126" w:type="dxa"/>
            <w:vAlign w:val="center"/>
          </w:tcPr>
          <w:p w:rsidR="0082768E" w:rsidRDefault="002D2766">
            <w:pPr>
              <w:jc w:val="center"/>
              <w:rPr>
                <w:rFonts w:asciiTheme="minorEastAsia" w:hAnsiTheme="minorEastAsia" w:cs="Times New Roman"/>
                <w:kern w:val="0"/>
                <w:szCs w:val="21"/>
              </w:rPr>
            </w:pPr>
            <w:r>
              <w:rPr>
                <w:rFonts w:asciiTheme="minorEastAsia" w:hAnsiTheme="minorEastAsia" w:cs="Times New Roman" w:hint="eastAsia"/>
                <w:kern w:val="0"/>
                <w:szCs w:val="21"/>
              </w:rPr>
              <w:t>8000</w:t>
            </w:r>
          </w:p>
        </w:tc>
      </w:tr>
      <w:tr w:rsidR="0082768E">
        <w:trPr>
          <w:trHeight w:val="224"/>
        </w:trPr>
        <w:tc>
          <w:tcPr>
            <w:tcW w:w="3969" w:type="dxa"/>
          </w:tcPr>
          <w:p w:rsidR="0082768E" w:rsidRDefault="002D2766">
            <w:pPr>
              <w:jc w:val="center"/>
              <w:rPr>
                <w:szCs w:val="21"/>
              </w:rPr>
            </w:pPr>
            <w:r>
              <w:rPr>
                <w:rFonts w:asciiTheme="minorEastAsia" w:hAnsiTheme="minorEastAsia" w:cs="Times New Roman" w:hint="eastAsia"/>
                <w:kern w:val="0"/>
                <w:szCs w:val="21"/>
              </w:rPr>
              <w:t>江西省研究生学业奖学金</w:t>
            </w:r>
          </w:p>
        </w:tc>
        <w:tc>
          <w:tcPr>
            <w:tcW w:w="2127" w:type="dxa"/>
            <w:shd w:val="clear" w:color="auto" w:fill="FFFFFF" w:themeFill="background1"/>
            <w:vAlign w:val="center"/>
          </w:tcPr>
          <w:p w:rsidR="0082768E" w:rsidRDefault="002D2766">
            <w:pPr>
              <w:jc w:val="center"/>
              <w:rPr>
                <w:rFonts w:ascii="宋体" w:eastAsia="宋体" w:hAnsi="宋体" w:cs="宋体"/>
                <w:szCs w:val="21"/>
              </w:rPr>
            </w:pPr>
            <w:r>
              <w:rPr>
                <w:rFonts w:hint="eastAsia"/>
                <w:szCs w:val="21"/>
              </w:rPr>
              <w:t> </w:t>
            </w:r>
            <w:r>
              <w:rPr>
                <w:rFonts w:hint="eastAsia"/>
                <w:szCs w:val="21"/>
              </w:rPr>
              <w:t>张程斌</w:t>
            </w:r>
          </w:p>
        </w:tc>
        <w:tc>
          <w:tcPr>
            <w:tcW w:w="2126" w:type="dxa"/>
            <w:vAlign w:val="center"/>
          </w:tcPr>
          <w:p w:rsidR="0082768E" w:rsidRDefault="002D2766">
            <w:pPr>
              <w:jc w:val="center"/>
              <w:rPr>
                <w:rFonts w:asciiTheme="minorEastAsia" w:hAnsiTheme="minorEastAsia" w:cs="Times New Roman"/>
                <w:kern w:val="0"/>
                <w:szCs w:val="21"/>
              </w:rPr>
            </w:pPr>
            <w:r>
              <w:rPr>
                <w:rFonts w:asciiTheme="minorEastAsia" w:hAnsiTheme="minorEastAsia" w:cs="Times New Roman" w:hint="eastAsia"/>
                <w:kern w:val="0"/>
                <w:szCs w:val="21"/>
              </w:rPr>
              <w:t>8000</w:t>
            </w:r>
          </w:p>
        </w:tc>
      </w:tr>
      <w:tr w:rsidR="0082768E">
        <w:trPr>
          <w:trHeight w:val="224"/>
        </w:trPr>
        <w:tc>
          <w:tcPr>
            <w:tcW w:w="3969" w:type="dxa"/>
          </w:tcPr>
          <w:p w:rsidR="0082768E" w:rsidRDefault="002D2766">
            <w:pPr>
              <w:jc w:val="center"/>
              <w:rPr>
                <w:szCs w:val="21"/>
              </w:rPr>
            </w:pPr>
            <w:r>
              <w:rPr>
                <w:rFonts w:asciiTheme="minorEastAsia" w:hAnsiTheme="minorEastAsia" w:cs="Times New Roman" w:hint="eastAsia"/>
                <w:kern w:val="0"/>
                <w:szCs w:val="21"/>
              </w:rPr>
              <w:t>江西省研究生学业奖学金</w:t>
            </w:r>
          </w:p>
        </w:tc>
        <w:tc>
          <w:tcPr>
            <w:tcW w:w="2127" w:type="dxa"/>
            <w:shd w:val="clear" w:color="auto" w:fill="FFFFFF" w:themeFill="background1"/>
            <w:vAlign w:val="center"/>
          </w:tcPr>
          <w:p w:rsidR="0082768E" w:rsidRDefault="002D2766">
            <w:pPr>
              <w:jc w:val="center"/>
              <w:rPr>
                <w:rFonts w:ascii="宋体" w:eastAsia="宋体" w:hAnsi="宋体" w:cs="宋体"/>
                <w:szCs w:val="21"/>
              </w:rPr>
            </w:pPr>
            <w:r>
              <w:rPr>
                <w:rFonts w:hint="eastAsia"/>
                <w:szCs w:val="21"/>
              </w:rPr>
              <w:t>张金</w:t>
            </w:r>
            <w:proofErr w:type="gramStart"/>
            <w:r>
              <w:rPr>
                <w:rFonts w:hint="eastAsia"/>
                <w:szCs w:val="21"/>
              </w:rPr>
              <w:t>金</w:t>
            </w:r>
            <w:proofErr w:type="gramEnd"/>
          </w:p>
        </w:tc>
        <w:tc>
          <w:tcPr>
            <w:tcW w:w="2126" w:type="dxa"/>
            <w:vAlign w:val="center"/>
          </w:tcPr>
          <w:p w:rsidR="0082768E" w:rsidRDefault="002D2766">
            <w:pPr>
              <w:jc w:val="center"/>
              <w:rPr>
                <w:rFonts w:asciiTheme="minorEastAsia" w:hAnsiTheme="minorEastAsia" w:cs="Times New Roman"/>
                <w:kern w:val="0"/>
                <w:szCs w:val="21"/>
              </w:rPr>
            </w:pPr>
            <w:r>
              <w:rPr>
                <w:rFonts w:asciiTheme="minorEastAsia" w:hAnsiTheme="minorEastAsia" w:cs="Times New Roman" w:hint="eastAsia"/>
                <w:kern w:val="0"/>
                <w:szCs w:val="21"/>
              </w:rPr>
              <w:t>8000</w:t>
            </w:r>
          </w:p>
        </w:tc>
      </w:tr>
      <w:tr w:rsidR="0082768E">
        <w:trPr>
          <w:trHeight w:val="224"/>
        </w:trPr>
        <w:tc>
          <w:tcPr>
            <w:tcW w:w="3969" w:type="dxa"/>
            <w:vAlign w:val="center"/>
          </w:tcPr>
          <w:p w:rsidR="0082768E" w:rsidRDefault="002D2766">
            <w:pPr>
              <w:jc w:val="center"/>
              <w:rPr>
                <w:rFonts w:asciiTheme="minorEastAsia" w:hAnsiTheme="minorEastAsia" w:cs="Times New Roman"/>
                <w:kern w:val="0"/>
                <w:szCs w:val="21"/>
              </w:rPr>
            </w:pPr>
            <w:r>
              <w:rPr>
                <w:rFonts w:asciiTheme="minorEastAsia" w:hAnsiTheme="minorEastAsia" w:cs="Times New Roman" w:hint="eastAsia"/>
                <w:kern w:val="0"/>
                <w:szCs w:val="21"/>
              </w:rPr>
              <w:t>江西省研究生学业奖学金</w:t>
            </w:r>
          </w:p>
        </w:tc>
        <w:tc>
          <w:tcPr>
            <w:tcW w:w="2127" w:type="dxa"/>
            <w:vAlign w:val="center"/>
          </w:tcPr>
          <w:p w:rsidR="0082768E" w:rsidRDefault="002D2766">
            <w:pPr>
              <w:jc w:val="center"/>
              <w:rPr>
                <w:rFonts w:asciiTheme="minorEastAsia" w:hAnsiTheme="minorEastAsia" w:cs="Times New Roman"/>
                <w:kern w:val="0"/>
                <w:szCs w:val="21"/>
              </w:rPr>
            </w:pPr>
            <w:r>
              <w:rPr>
                <w:rFonts w:asciiTheme="minorEastAsia" w:hAnsiTheme="minorEastAsia" w:cs="Times New Roman" w:hint="eastAsia"/>
                <w:kern w:val="0"/>
                <w:szCs w:val="21"/>
              </w:rPr>
              <w:t>周易</w:t>
            </w:r>
          </w:p>
        </w:tc>
        <w:tc>
          <w:tcPr>
            <w:tcW w:w="2126" w:type="dxa"/>
            <w:vAlign w:val="center"/>
          </w:tcPr>
          <w:p w:rsidR="0082768E" w:rsidRDefault="002D2766">
            <w:pPr>
              <w:jc w:val="center"/>
              <w:rPr>
                <w:rFonts w:asciiTheme="minorEastAsia" w:hAnsiTheme="minorEastAsia" w:cs="Times New Roman"/>
                <w:kern w:val="0"/>
                <w:szCs w:val="21"/>
              </w:rPr>
            </w:pPr>
            <w:r>
              <w:rPr>
                <w:rFonts w:asciiTheme="minorEastAsia" w:hAnsiTheme="minorEastAsia" w:cs="Times New Roman" w:hint="eastAsia"/>
                <w:kern w:val="0"/>
                <w:szCs w:val="21"/>
              </w:rPr>
              <w:t>8000</w:t>
            </w:r>
          </w:p>
        </w:tc>
      </w:tr>
      <w:tr w:rsidR="0082768E">
        <w:trPr>
          <w:trHeight w:val="81"/>
        </w:trPr>
        <w:tc>
          <w:tcPr>
            <w:tcW w:w="3969" w:type="dxa"/>
            <w:vAlign w:val="center"/>
          </w:tcPr>
          <w:p w:rsidR="0082768E" w:rsidRDefault="002D2766">
            <w:pPr>
              <w:jc w:val="center"/>
              <w:rPr>
                <w:rFonts w:asciiTheme="minorEastAsia" w:hAnsiTheme="minorEastAsia" w:cs="Times New Roman"/>
                <w:kern w:val="0"/>
                <w:szCs w:val="21"/>
              </w:rPr>
            </w:pPr>
            <w:r>
              <w:rPr>
                <w:rFonts w:asciiTheme="minorEastAsia" w:hAnsiTheme="minorEastAsia" w:cs="Times New Roman" w:hint="eastAsia"/>
                <w:kern w:val="0"/>
                <w:szCs w:val="21"/>
              </w:rPr>
              <w:t>校级研究生学业奖学金一等奖</w:t>
            </w:r>
          </w:p>
        </w:tc>
        <w:tc>
          <w:tcPr>
            <w:tcW w:w="2127" w:type="dxa"/>
            <w:vAlign w:val="center"/>
          </w:tcPr>
          <w:p w:rsidR="0082768E" w:rsidRDefault="002D2766">
            <w:pPr>
              <w:jc w:val="center"/>
              <w:rPr>
                <w:rFonts w:ascii="宋体" w:eastAsia="宋体" w:hAnsi="宋体" w:cs="宋体"/>
                <w:color w:val="000000"/>
                <w:szCs w:val="21"/>
              </w:rPr>
            </w:pPr>
            <w:proofErr w:type="gramStart"/>
            <w:r>
              <w:rPr>
                <w:rFonts w:hint="eastAsia"/>
                <w:color w:val="000000"/>
                <w:szCs w:val="21"/>
              </w:rPr>
              <w:t>宋莹丽</w:t>
            </w:r>
            <w:proofErr w:type="gramEnd"/>
          </w:p>
        </w:tc>
        <w:tc>
          <w:tcPr>
            <w:tcW w:w="2126" w:type="dxa"/>
            <w:vAlign w:val="center"/>
          </w:tcPr>
          <w:p w:rsidR="0082768E" w:rsidRDefault="002D2766">
            <w:pPr>
              <w:jc w:val="center"/>
              <w:rPr>
                <w:rFonts w:asciiTheme="minorEastAsia" w:hAnsiTheme="minorEastAsia" w:cs="Times New Roman"/>
                <w:kern w:val="0"/>
                <w:szCs w:val="21"/>
              </w:rPr>
            </w:pPr>
            <w:r>
              <w:rPr>
                <w:rFonts w:asciiTheme="minorEastAsia" w:hAnsiTheme="minorEastAsia" w:cs="Times New Roman" w:hint="eastAsia"/>
                <w:kern w:val="0"/>
                <w:szCs w:val="21"/>
              </w:rPr>
              <w:t>4000</w:t>
            </w:r>
          </w:p>
        </w:tc>
      </w:tr>
      <w:tr w:rsidR="0082768E">
        <w:trPr>
          <w:trHeight w:val="81"/>
        </w:trPr>
        <w:tc>
          <w:tcPr>
            <w:tcW w:w="3969" w:type="dxa"/>
            <w:vAlign w:val="center"/>
          </w:tcPr>
          <w:p w:rsidR="0082768E" w:rsidRDefault="002D2766">
            <w:pPr>
              <w:jc w:val="center"/>
              <w:rPr>
                <w:rFonts w:asciiTheme="minorEastAsia" w:hAnsiTheme="minorEastAsia" w:cs="Times New Roman"/>
                <w:kern w:val="0"/>
                <w:szCs w:val="21"/>
              </w:rPr>
            </w:pPr>
            <w:r>
              <w:rPr>
                <w:rFonts w:asciiTheme="minorEastAsia" w:hAnsiTheme="minorEastAsia" w:cs="Times New Roman" w:hint="eastAsia"/>
                <w:kern w:val="0"/>
                <w:szCs w:val="21"/>
              </w:rPr>
              <w:t>校级研究生学业奖学金一等</w:t>
            </w:r>
            <w:r w:rsidR="00A645A2">
              <w:rPr>
                <w:rFonts w:asciiTheme="minorEastAsia" w:hAnsiTheme="minorEastAsia" w:cs="Times New Roman" w:hint="eastAsia"/>
                <w:kern w:val="0"/>
                <w:szCs w:val="21"/>
              </w:rPr>
              <w:t>奖</w:t>
            </w:r>
          </w:p>
        </w:tc>
        <w:tc>
          <w:tcPr>
            <w:tcW w:w="2127" w:type="dxa"/>
            <w:vAlign w:val="center"/>
          </w:tcPr>
          <w:p w:rsidR="0082768E" w:rsidRDefault="002D2766">
            <w:pPr>
              <w:jc w:val="center"/>
              <w:rPr>
                <w:color w:val="000000"/>
                <w:szCs w:val="21"/>
              </w:rPr>
            </w:pPr>
            <w:r>
              <w:rPr>
                <w:rFonts w:hint="eastAsia"/>
                <w:color w:val="000000"/>
                <w:szCs w:val="21"/>
              </w:rPr>
              <w:t>周易</w:t>
            </w:r>
          </w:p>
        </w:tc>
        <w:tc>
          <w:tcPr>
            <w:tcW w:w="2126" w:type="dxa"/>
            <w:vAlign w:val="center"/>
          </w:tcPr>
          <w:p w:rsidR="0082768E" w:rsidRDefault="002D2766">
            <w:pPr>
              <w:jc w:val="center"/>
              <w:rPr>
                <w:rFonts w:asciiTheme="minorEastAsia" w:hAnsiTheme="minorEastAsia" w:cs="Times New Roman"/>
                <w:kern w:val="0"/>
                <w:szCs w:val="21"/>
              </w:rPr>
            </w:pPr>
            <w:r>
              <w:rPr>
                <w:rFonts w:asciiTheme="minorEastAsia" w:hAnsiTheme="minorEastAsia" w:cs="Times New Roman" w:hint="eastAsia"/>
                <w:kern w:val="0"/>
                <w:szCs w:val="21"/>
              </w:rPr>
              <w:t>4000</w:t>
            </w:r>
          </w:p>
        </w:tc>
      </w:tr>
      <w:tr w:rsidR="0082768E">
        <w:trPr>
          <w:trHeight w:val="81"/>
        </w:trPr>
        <w:tc>
          <w:tcPr>
            <w:tcW w:w="3969" w:type="dxa"/>
            <w:vAlign w:val="center"/>
          </w:tcPr>
          <w:p w:rsidR="0082768E" w:rsidRDefault="002D2766">
            <w:pPr>
              <w:jc w:val="center"/>
              <w:rPr>
                <w:rFonts w:asciiTheme="minorEastAsia" w:hAnsiTheme="minorEastAsia" w:cs="Times New Roman"/>
                <w:kern w:val="0"/>
                <w:szCs w:val="21"/>
              </w:rPr>
            </w:pPr>
            <w:r>
              <w:rPr>
                <w:rFonts w:asciiTheme="minorEastAsia" w:hAnsiTheme="minorEastAsia" w:cs="Times New Roman" w:hint="eastAsia"/>
                <w:kern w:val="0"/>
                <w:szCs w:val="21"/>
              </w:rPr>
              <w:t>校级研究生学业奖学金二等奖</w:t>
            </w:r>
          </w:p>
        </w:tc>
        <w:tc>
          <w:tcPr>
            <w:tcW w:w="2127" w:type="dxa"/>
            <w:vAlign w:val="center"/>
          </w:tcPr>
          <w:p w:rsidR="0082768E" w:rsidRDefault="002D2766">
            <w:pPr>
              <w:jc w:val="center"/>
              <w:rPr>
                <w:rFonts w:asciiTheme="minorEastAsia" w:hAnsiTheme="minorEastAsia" w:cs="Times New Roman"/>
                <w:kern w:val="0"/>
                <w:szCs w:val="21"/>
              </w:rPr>
            </w:pPr>
            <w:r>
              <w:rPr>
                <w:rFonts w:asciiTheme="minorEastAsia" w:hAnsiTheme="minorEastAsia" w:cs="Times New Roman" w:hint="eastAsia"/>
                <w:kern w:val="0"/>
                <w:szCs w:val="21"/>
              </w:rPr>
              <w:t>周</w:t>
            </w:r>
            <w:proofErr w:type="gramStart"/>
            <w:r>
              <w:rPr>
                <w:rFonts w:asciiTheme="minorEastAsia" w:hAnsiTheme="minorEastAsia" w:cs="Times New Roman" w:hint="eastAsia"/>
                <w:kern w:val="0"/>
                <w:szCs w:val="21"/>
              </w:rPr>
              <w:t>浩</w:t>
            </w:r>
            <w:proofErr w:type="gramEnd"/>
          </w:p>
        </w:tc>
        <w:tc>
          <w:tcPr>
            <w:tcW w:w="2126" w:type="dxa"/>
            <w:vAlign w:val="center"/>
          </w:tcPr>
          <w:p w:rsidR="0082768E" w:rsidRDefault="002D2766">
            <w:pPr>
              <w:jc w:val="center"/>
              <w:rPr>
                <w:rFonts w:asciiTheme="minorEastAsia" w:hAnsiTheme="minorEastAsia" w:cs="Times New Roman"/>
                <w:kern w:val="0"/>
                <w:szCs w:val="21"/>
              </w:rPr>
            </w:pPr>
            <w:r>
              <w:rPr>
                <w:rFonts w:asciiTheme="minorEastAsia" w:hAnsiTheme="minorEastAsia" w:cs="Times New Roman" w:hint="eastAsia"/>
                <w:kern w:val="0"/>
                <w:szCs w:val="21"/>
              </w:rPr>
              <w:t>2000</w:t>
            </w:r>
          </w:p>
        </w:tc>
      </w:tr>
      <w:tr w:rsidR="0082768E">
        <w:trPr>
          <w:trHeight w:val="81"/>
        </w:trPr>
        <w:tc>
          <w:tcPr>
            <w:tcW w:w="3969" w:type="dxa"/>
          </w:tcPr>
          <w:p w:rsidR="0082768E" w:rsidRDefault="002D2766">
            <w:pPr>
              <w:jc w:val="center"/>
              <w:rPr>
                <w:szCs w:val="21"/>
              </w:rPr>
            </w:pPr>
            <w:r>
              <w:rPr>
                <w:rFonts w:asciiTheme="minorEastAsia" w:hAnsiTheme="minorEastAsia" w:cs="Times New Roman" w:hint="eastAsia"/>
                <w:kern w:val="0"/>
                <w:szCs w:val="21"/>
              </w:rPr>
              <w:t>校级研究生学业奖学金二等奖</w:t>
            </w:r>
          </w:p>
        </w:tc>
        <w:tc>
          <w:tcPr>
            <w:tcW w:w="2127" w:type="dxa"/>
            <w:vAlign w:val="center"/>
          </w:tcPr>
          <w:p w:rsidR="0082768E" w:rsidRDefault="002D2766">
            <w:pPr>
              <w:jc w:val="center"/>
              <w:rPr>
                <w:rFonts w:asciiTheme="minorEastAsia" w:hAnsiTheme="minorEastAsia" w:cs="Times New Roman"/>
                <w:kern w:val="0"/>
                <w:szCs w:val="21"/>
              </w:rPr>
            </w:pPr>
            <w:r>
              <w:rPr>
                <w:rFonts w:asciiTheme="minorEastAsia" w:hAnsiTheme="minorEastAsia" w:cs="Times New Roman" w:hint="eastAsia"/>
                <w:kern w:val="0"/>
                <w:szCs w:val="21"/>
              </w:rPr>
              <w:t>胡雪</w:t>
            </w:r>
          </w:p>
        </w:tc>
        <w:tc>
          <w:tcPr>
            <w:tcW w:w="2126" w:type="dxa"/>
            <w:vAlign w:val="center"/>
          </w:tcPr>
          <w:p w:rsidR="0082768E" w:rsidRDefault="002D2766">
            <w:pPr>
              <w:jc w:val="center"/>
              <w:rPr>
                <w:rFonts w:asciiTheme="minorEastAsia" w:hAnsiTheme="minorEastAsia" w:cs="Times New Roman"/>
                <w:kern w:val="0"/>
                <w:szCs w:val="21"/>
              </w:rPr>
            </w:pPr>
            <w:r>
              <w:rPr>
                <w:rFonts w:asciiTheme="minorEastAsia" w:hAnsiTheme="minorEastAsia" w:cs="Times New Roman" w:hint="eastAsia"/>
                <w:kern w:val="0"/>
                <w:szCs w:val="21"/>
              </w:rPr>
              <w:t>2000</w:t>
            </w:r>
          </w:p>
        </w:tc>
      </w:tr>
      <w:tr w:rsidR="0082768E">
        <w:trPr>
          <w:trHeight w:val="81"/>
        </w:trPr>
        <w:tc>
          <w:tcPr>
            <w:tcW w:w="3969" w:type="dxa"/>
          </w:tcPr>
          <w:p w:rsidR="0082768E" w:rsidRDefault="002D2766">
            <w:pPr>
              <w:jc w:val="center"/>
              <w:rPr>
                <w:szCs w:val="21"/>
              </w:rPr>
            </w:pPr>
            <w:r>
              <w:rPr>
                <w:rFonts w:asciiTheme="minorEastAsia" w:hAnsiTheme="minorEastAsia" w:cs="Times New Roman" w:hint="eastAsia"/>
                <w:kern w:val="0"/>
                <w:szCs w:val="21"/>
              </w:rPr>
              <w:t>校级研究生学业奖学金二等奖</w:t>
            </w:r>
          </w:p>
        </w:tc>
        <w:tc>
          <w:tcPr>
            <w:tcW w:w="2127" w:type="dxa"/>
            <w:vAlign w:val="center"/>
          </w:tcPr>
          <w:p w:rsidR="0082768E" w:rsidRDefault="002D2766">
            <w:pPr>
              <w:jc w:val="center"/>
              <w:rPr>
                <w:rFonts w:asciiTheme="minorEastAsia" w:hAnsiTheme="minorEastAsia" w:cs="Times New Roman"/>
                <w:kern w:val="0"/>
                <w:szCs w:val="21"/>
              </w:rPr>
            </w:pPr>
            <w:r>
              <w:rPr>
                <w:rFonts w:asciiTheme="minorEastAsia" w:hAnsiTheme="minorEastAsia" w:cs="Times New Roman" w:hint="eastAsia"/>
                <w:kern w:val="0"/>
                <w:szCs w:val="21"/>
              </w:rPr>
              <w:t>王志倩</w:t>
            </w:r>
          </w:p>
        </w:tc>
        <w:tc>
          <w:tcPr>
            <w:tcW w:w="2126" w:type="dxa"/>
            <w:vAlign w:val="center"/>
          </w:tcPr>
          <w:p w:rsidR="0082768E" w:rsidRDefault="002D2766">
            <w:pPr>
              <w:jc w:val="center"/>
              <w:rPr>
                <w:rFonts w:asciiTheme="minorEastAsia" w:hAnsiTheme="minorEastAsia" w:cs="Times New Roman"/>
                <w:kern w:val="0"/>
                <w:szCs w:val="21"/>
              </w:rPr>
            </w:pPr>
            <w:r>
              <w:rPr>
                <w:rFonts w:asciiTheme="minorEastAsia" w:hAnsiTheme="minorEastAsia" w:cs="Times New Roman" w:hint="eastAsia"/>
                <w:kern w:val="0"/>
                <w:szCs w:val="21"/>
              </w:rPr>
              <w:t>2000</w:t>
            </w:r>
          </w:p>
        </w:tc>
      </w:tr>
      <w:tr w:rsidR="0082768E">
        <w:trPr>
          <w:trHeight w:val="81"/>
        </w:trPr>
        <w:tc>
          <w:tcPr>
            <w:tcW w:w="3969" w:type="dxa"/>
            <w:vAlign w:val="center"/>
          </w:tcPr>
          <w:p w:rsidR="0082768E" w:rsidRDefault="002D2766">
            <w:pPr>
              <w:jc w:val="center"/>
              <w:rPr>
                <w:rFonts w:asciiTheme="minorEastAsia" w:hAnsiTheme="minorEastAsia" w:cs="Times New Roman"/>
                <w:kern w:val="0"/>
                <w:szCs w:val="21"/>
              </w:rPr>
            </w:pPr>
            <w:r>
              <w:rPr>
                <w:rFonts w:asciiTheme="minorEastAsia" w:hAnsiTheme="minorEastAsia" w:cs="Times New Roman" w:hint="eastAsia"/>
                <w:kern w:val="0"/>
                <w:szCs w:val="21"/>
              </w:rPr>
              <w:t>校级研究生学业奖学金三等奖</w:t>
            </w:r>
          </w:p>
        </w:tc>
        <w:tc>
          <w:tcPr>
            <w:tcW w:w="2127" w:type="dxa"/>
            <w:vAlign w:val="center"/>
          </w:tcPr>
          <w:p w:rsidR="0082768E" w:rsidRDefault="002D2766">
            <w:pPr>
              <w:jc w:val="center"/>
              <w:rPr>
                <w:rFonts w:ascii="宋体" w:eastAsia="宋体" w:hAnsi="宋体" w:cs="宋体"/>
                <w:color w:val="000000"/>
                <w:szCs w:val="21"/>
              </w:rPr>
            </w:pPr>
            <w:r>
              <w:rPr>
                <w:rFonts w:hint="eastAsia"/>
                <w:color w:val="000000"/>
                <w:szCs w:val="21"/>
              </w:rPr>
              <w:t>戴亚红</w:t>
            </w:r>
          </w:p>
        </w:tc>
        <w:tc>
          <w:tcPr>
            <w:tcW w:w="2126" w:type="dxa"/>
            <w:vAlign w:val="center"/>
          </w:tcPr>
          <w:p w:rsidR="0082768E" w:rsidRDefault="002D2766">
            <w:pPr>
              <w:jc w:val="center"/>
              <w:rPr>
                <w:rFonts w:asciiTheme="minorEastAsia" w:hAnsiTheme="minorEastAsia" w:cs="Times New Roman"/>
                <w:kern w:val="0"/>
                <w:szCs w:val="21"/>
              </w:rPr>
            </w:pPr>
            <w:r>
              <w:rPr>
                <w:rFonts w:asciiTheme="minorEastAsia" w:hAnsiTheme="minorEastAsia" w:cs="Times New Roman" w:hint="eastAsia"/>
                <w:kern w:val="0"/>
                <w:szCs w:val="21"/>
              </w:rPr>
              <w:t>1000</w:t>
            </w:r>
          </w:p>
        </w:tc>
      </w:tr>
      <w:tr w:rsidR="0082768E">
        <w:trPr>
          <w:trHeight w:val="81"/>
        </w:trPr>
        <w:tc>
          <w:tcPr>
            <w:tcW w:w="3969" w:type="dxa"/>
          </w:tcPr>
          <w:p w:rsidR="0082768E" w:rsidRDefault="002D2766">
            <w:pPr>
              <w:jc w:val="center"/>
              <w:rPr>
                <w:szCs w:val="21"/>
              </w:rPr>
            </w:pPr>
            <w:r>
              <w:rPr>
                <w:rFonts w:asciiTheme="minorEastAsia" w:hAnsiTheme="minorEastAsia" w:cs="Times New Roman" w:hint="eastAsia"/>
                <w:kern w:val="0"/>
                <w:szCs w:val="21"/>
              </w:rPr>
              <w:t>校级研究生学业奖学金三等奖</w:t>
            </w:r>
          </w:p>
        </w:tc>
        <w:tc>
          <w:tcPr>
            <w:tcW w:w="2127" w:type="dxa"/>
            <w:vAlign w:val="center"/>
          </w:tcPr>
          <w:p w:rsidR="0082768E" w:rsidRDefault="002D2766">
            <w:pPr>
              <w:jc w:val="center"/>
              <w:rPr>
                <w:rFonts w:ascii="宋体" w:eastAsia="宋体" w:hAnsi="宋体" w:cs="宋体"/>
                <w:color w:val="000000"/>
                <w:szCs w:val="21"/>
              </w:rPr>
            </w:pPr>
            <w:r>
              <w:rPr>
                <w:rFonts w:hint="eastAsia"/>
                <w:color w:val="000000"/>
                <w:szCs w:val="21"/>
              </w:rPr>
              <w:t>孙凡珺</w:t>
            </w:r>
          </w:p>
        </w:tc>
        <w:tc>
          <w:tcPr>
            <w:tcW w:w="2126" w:type="dxa"/>
            <w:vAlign w:val="center"/>
          </w:tcPr>
          <w:p w:rsidR="0082768E" w:rsidRDefault="002D2766">
            <w:pPr>
              <w:jc w:val="center"/>
              <w:rPr>
                <w:rFonts w:asciiTheme="minorEastAsia" w:hAnsiTheme="minorEastAsia" w:cs="Times New Roman"/>
                <w:kern w:val="0"/>
                <w:szCs w:val="21"/>
              </w:rPr>
            </w:pPr>
            <w:r>
              <w:rPr>
                <w:rFonts w:asciiTheme="minorEastAsia" w:hAnsiTheme="minorEastAsia" w:cs="Times New Roman" w:hint="eastAsia"/>
                <w:kern w:val="0"/>
                <w:szCs w:val="21"/>
              </w:rPr>
              <w:t>1000</w:t>
            </w:r>
          </w:p>
        </w:tc>
      </w:tr>
      <w:tr w:rsidR="0082768E">
        <w:trPr>
          <w:trHeight w:val="81"/>
        </w:trPr>
        <w:tc>
          <w:tcPr>
            <w:tcW w:w="3969" w:type="dxa"/>
          </w:tcPr>
          <w:p w:rsidR="0082768E" w:rsidRDefault="002D2766">
            <w:pPr>
              <w:jc w:val="center"/>
              <w:rPr>
                <w:szCs w:val="21"/>
              </w:rPr>
            </w:pPr>
            <w:r>
              <w:rPr>
                <w:rFonts w:asciiTheme="minorEastAsia" w:hAnsiTheme="minorEastAsia" w:cs="Times New Roman" w:hint="eastAsia"/>
                <w:kern w:val="0"/>
                <w:szCs w:val="21"/>
              </w:rPr>
              <w:t>校级研究生学业奖学金三等奖</w:t>
            </w:r>
          </w:p>
        </w:tc>
        <w:tc>
          <w:tcPr>
            <w:tcW w:w="2127" w:type="dxa"/>
            <w:vAlign w:val="center"/>
          </w:tcPr>
          <w:p w:rsidR="0082768E" w:rsidRDefault="002D2766">
            <w:pPr>
              <w:jc w:val="center"/>
              <w:rPr>
                <w:rFonts w:ascii="宋体" w:eastAsia="宋体" w:hAnsi="宋体" w:cs="宋体"/>
                <w:color w:val="000000"/>
                <w:szCs w:val="21"/>
              </w:rPr>
            </w:pPr>
            <w:r>
              <w:rPr>
                <w:rFonts w:hint="eastAsia"/>
                <w:color w:val="000000"/>
                <w:szCs w:val="21"/>
              </w:rPr>
              <w:t>张维</w:t>
            </w:r>
          </w:p>
        </w:tc>
        <w:tc>
          <w:tcPr>
            <w:tcW w:w="2126" w:type="dxa"/>
            <w:vAlign w:val="center"/>
          </w:tcPr>
          <w:p w:rsidR="0082768E" w:rsidRDefault="002D2766">
            <w:pPr>
              <w:jc w:val="center"/>
              <w:rPr>
                <w:rFonts w:asciiTheme="minorEastAsia" w:hAnsiTheme="minorEastAsia" w:cs="Times New Roman"/>
                <w:kern w:val="0"/>
                <w:szCs w:val="21"/>
              </w:rPr>
            </w:pPr>
            <w:r>
              <w:rPr>
                <w:rFonts w:asciiTheme="minorEastAsia" w:hAnsiTheme="minorEastAsia" w:cs="Times New Roman" w:hint="eastAsia"/>
                <w:kern w:val="0"/>
                <w:szCs w:val="21"/>
              </w:rPr>
              <w:t>1000</w:t>
            </w:r>
          </w:p>
        </w:tc>
      </w:tr>
      <w:tr w:rsidR="00A645A2">
        <w:trPr>
          <w:trHeight w:val="81"/>
        </w:trPr>
        <w:tc>
          <w:tcPr>
            <w:tcW w:w="3969" w:type="dxa"/>
          </w:tcPr>
          <w:p w:rsidR="00A645A2" w:rsidRDefault="00A645A2">
            <w:pPr>
              <w:jc w:val="center"/>
              <w:rPr>
                <w:rFonts w:asciiTheme="minorEastAsia" w:hAnsiTheme="minorEastAsia" w:cs="Times New Roman"/>
                <w:kern w:val="0"/>
                <w:szCs w:val="21"/>
              </w:rPr>
            </w:pPr>
            <w:r>
              <w:rPr>
                <w:rFonts w:asciiTheme="minorEastAsia" w:hAnsiTheme="minorEastAsia" w:cs="Times New Roman" w:hint="eastAsia"/>
                <w:kern w:val="0"/>
                <w:szCs w:val="21"/>
              </w:rPr>
              <w:t>新生入学奖学金</w:t>
            </w:r>
          </w:p>
        </w:tc>
        <w:tc>
          <w:tcPr>
            <w:tcW w:w="2127" w:type="dxa"/>
            <w:vAlign w:val="center"/>
          </w:tcPr>
          <w:p w:rsidR="00A645A2" w:rsidRDefault="00A645A2">
            <w:pPr>
              <w:jc w:val="center"/>
              <w:rPr>
                <w:color w:val="000000"/>
                <w:szCs w:val="21"/>
              </w:rPr>
            </w:pPr>
            <w:r>
              <w:rPr>
                <w:rFonts w:hint="eastAsia"/>
                <w:color w:val="000000"/>
                <w:szCs w:val="21"/>
              </w:rPr>
              <w:t>17</w:t>
            </w:r>
            <w:r>
              <w:rPr>
                <w:rFonts w:hint="eastAsia"/>
                <w:color w:val="000000"/>
                <w:szCs w:val="21"/>
              </w:rPr>
              <w:t>人</w:t>
            </w:r>
          </w:p>
        </w:tc>
        <w:tc>
          <w:tcPr>
            <w:tcW w:w="2126" w:type="dxa"/>
            <w:vAlign w:val="center"/>
          </w:tcPr>
          <w:p w:rsidR="00A645A2" w:rsidRDefault="00A645A2">
            <w:pPr>
              <w:jc w:val="center"/>
              <w:rPr>
                <w:rFonts w:asciiTheme="minorEastAsia" w:hAnsiTheme="minorEastAsia" w:cs="Times New Roman"/>
                <w:kern w:val="0"/>
                <w:szCs w:val="21"/>
              </w:rPr>
            </w:pPr>
            <w:r>
              <w:rPr>
                <w:rFonts w:asciiTheme="minorEastAsia" w:hAnsiTheme="minorEastAsia" w:cs="Times New Roman" w:hint="eastAsia"/>
                <w:kern w:val="0"/>
                <w:szCs w:val="21"/>
              </w:rPr>
              <w:t>146000</w:t>
            </w:r>
          </w:p>
        </w:tc>
      </w:tr>
    </w:tbl>
    <w:p w:rsidR="0082768E" w:rsidRDefault="0082768E">
      <w:pPr>
        <w:outlineLvl w:val="2"/>
        <w:rPr>
          <w:rFonts w:asciiTheme="minorEastAsia" w:hAnsiTheme="minorEastAsia" w:cs="方正仿宋简体"/>
          <w:bCs/>
          <w:szCs w:val="21"/>
        </w:rPr>
      </w:pPr>
    </w:p>
    <w:p w:rsidR="0082768E" w:rsidRDefault="002D2766">
      <w:pPr>
        <w:widowControl/>
        <w:spacing w:line="560" w:lineRule="exact"/>
        <w:textAlignment w:val="baseline"/>
        <w:rPr>
          <w:rFonts w:ascii="黑体" w:eastAsia="黑体" w:hAnsi="黑体" w:cs="黑体"/>
          <w:b/>
          <w:sz w:val="32"/>
          <w:szCs w:val="32"/>
        </w:rPr>
      </w:pPr>
      <w:r>
        <w:rPr>
          <w:rFonts w:ascii="黑体" w:eastAsia="黑体" w:hAnsi="黑体" w:cs="黑体" w:hint="eastAsia"/>
          <w:b/>
          <w:sz w:val="32"/>
          <w:szCs w:val="32"/>
        </w:rPr>
        <w:t>4研究生教育改革情况</w:t>
      </w:r>
    </w:p>
    <w:p w:rsidR="0082768E" w:rsidRDefault="002D2766">
      <w:pPr>
        <w:spacing w:line="560" w:lineRule="exact"/>
        <w:outlineLvl w:val="2"/>
        <w:rPr>
          <w:rFonts w:ascii="黑体" w:eastAsia="黑体" w:hAnsi="黑体" w:cs="方正仿宋简体"/>
          <w:b/>
          <w:bCs/>
          <w:sz w:val="28"/>
          <w:szCs w:val="28"/>
        </w:rPr>
      </w:pPr>
      <w:r>
        <w:rPr>
          <w:rFonts w:ascii="黑体" w:eastAsia="黑体" w:hAnsi="黑体" w:cs="方正仿宋简体" w:hint="eastAsia"/>
          <w:b/>
          <w:bCs/>
          <w:sz w:val="28"/>
          <w:szCs w:val="28"/>
        </w:rPr>
        <w:t>4.1人才培养</w:t>
      </w:r>
      <w:bookmarkStart w:id="8" w:name="_Toc527800268"/>
      <w:bookmarkStart w:id="9" w:name="_Toc527799240"/>
    </w:p>
    <w:bookmarkEnd w:id="8"/>
    <w:bookmarkEnd w:id="9"/>
    <w:p w:rsidR="0082768E" w:rsidRDefault="002D2766">
      <w:pPr>
        <w:spacing w:line="360" w:lineRule="auto"/>
        <w:rPr>
          <w:rFonts w:ascii="黑体" w:eastAsia="黑体" w:hAnsi="黑体" w:cs="方正仿宋简体"/>
          <w:b/>
          <w:bCs/>
          <w:sz w:val="24"/>
          <w:szCs w:val="24"/>
        </w:rPr>
      </w:pPr>
      <w:r>
        <w:rPr>
          <w:rFonts w:ascii="黑体" w:eastAsia="黑体" w:hAnsi="黑体" w:cs="方正仿宋简体" w:hint="eastAsia"/>
          <w:b/>
          <w:bCs/>
          <w:sz w:val="24"/>
          <w:szCs w:val="24"/>
        </w:rPr>
        <w:t>4.1.1录取基本数据</w:t>
      </w:r>
    </w:p>
    <w:p w:rsidR="0082768E" w:rsidRDefault="002D2766">
      <w:pPr>
        <w:autoSpaceDE w:val="0"/>
        <w:autoSpaceDN w:val="0"/>
        <w:spacing w:before="161"/>
        <w:ind w:firstLineChars="200" w:firstLine="480"/>
        <w:jc w:val="left"/>
        <w:rPr>
          <w:rFonts w:ascii="宋体" w:eastAsia="宋体" w:hAnsi="宋体" w:cs="方正仿宋简体"/>
          <w:sz w:val="24"/>
          <w:szCs w:val="24"/>
        </w:rPr>
      </w:pPr>
      <w:r>
        <w:rPr>
          <w:rFonts w:ascii="宋体" w:eastAsia="宋体" w:hAnsi="宋体" w:cs="方正仿宋简体" w:hint="eastAsia"/>
          <w:sz w:val="24"/>
          <w:szCs w:val="24"/>
        </w:rPr>
        <w:t>2020年本学位研究生招生1</w:t>
      </w:r>
      <w:r w:rsidR="00473CA0">
        <w:rPr>
          <w:rFonts w:ascii="宋体" w:eastAsia="宋体" w:hAnsi="宋体" w:cs="方正仿宋简体" w:hint="eastAsia"/>
          <w:sz w:val="24"/>
          <w:szCs w:val="24"/>
        </w:rPr>
        <w:t>7</w:t>
      </w:r>
      <w:r>
        <w:rPr>
          <w:rFonts w:ascii="宋体" w:eastAsia="宋体" w:hAnsi="宋体" w:cs="方正仿宋简体" w:hint="eastAsia"/>
          <w:sz w:val="24"/>
          <w:szCs w:val="24"/>
        </w:rPr>
        <w:t>人，在读</w:t>
      </w:r>
      <w:r w:rsidR="00473CA0">
        <w:rPr>
          <w:rFonts w:ascii="宋体" w:eastAsia="宋体" w:hAnsi="宋体" w:cs="方正仿宋简体" w:hint="eastAsia"/>
          <w:sz w:val="24"/>
          <w:szCs w:val="24"/>
        </w:rPr>
        <w:t>30</w:t>
      </w:r>
      <w:r>
        <w:rPr>
          <w:rFonts w:ascii="宋体" w:eastAsia="宋体" w:hAnsi="宋体" w:cs="方正仿宋简体" w:hint="eastAsia"/>
          <w:sz w:val="24"/>
          <w:szCs w:val="24"/>
        </w:rPr>
        <w:t>人。</w:t>
      </w:r>
    </w:p>
    <w:p w:rsidR="0082768E" w:rsidRDefault="002D2766">
      <w:pPr>
        <w:snapToGrid w:val="0"/>
        <w:spacing w:beforeLines="50" w:before="156"/>
        <w:jc w:val="center"/>
        <w:rPr>
          <w:rFonts w:ascii="宋体" w:eastAsia="宋体" w:hAnsi="宋体" w:cs="方正仿宋简体"/>
          <w:bCs/>
          <w:szCs w:val="21"/>
        </w:rPr>
      </w:pPr>
      <w:r>
        <w:rPr>
          <w:rFonts w:ascii="宋体" w:eastAsia="宋体" w:hAnsi="宋体" w:cs="方正仿宋简体" w:hint="eastAsia"/>
          <w:bCs/>
          <w:szCs w:val="21"/>
        </w:rPr>
        <w:t>表4.1  国际商务硕士研究生招生与学位授予情况</w:t>
      </w:r>
    </w:p>
    <w:tbl>
      <w:tblPr>
        <w:tblStyle w:val="a7"/>
        <w:tblW w:w="5000" w:type="pct"/>
        <w:tblLook w:val="04A0" w:firstRow="1" w:lastRow="0" w:firstColumn="1" w:lastColumn="0" w:noHBand="0" w:noVBand="1"/>
      </w:tblPr>
      <w:tblGrid>
        <w:gridCol w:w="2301"/>
        <w:gridCol w:w="2666"/>
        <w:gridCol w:w="3555"/>
      </w:tblGrid>
      <w:tr w:rsidR="0082768E">
        <w:trPr>
          <w:trHeight w:val="581"/>
        </w:trPr>
        <w:tc>
          <w:tcPr>
            <w:tcW w:w="1350" w:type="pct"/>
            <w:vAlign w:val="center"/>
          </w:tcPr>
          <w:p w:rsidR="0082768E" w:rsidRDefault="0082768E">
            <w:pPr>
              <w:snapToGrid w:val="0"/>
              <w:jc w:val="center"/>
              <w:rPr>
                <w:rFonts w:ascii="宋体" w:hAnsi="宋体" w:cs="方正仿宋简体"/>
                <w:kern w:val="0"/>
                <w:szCs w:val="21"/>
              </w:rPr>
            </w:pPr>
          </w:p>
        </w:tc>
        <w:tc>
          <w:tcPr>
            <w:tcW w:w="1564" w:type="pct"/>
            <w:vAlign w:val="center"/>
          </w:tcPr>
          <w:p w:rsidR="0082768E" w:rsidRDefault="002D2766">
            <w:pPr>
              <w:snapToGrid w:val="0"/>
              <w:jc w:val="center"/>
              <w:rPr>
                <w:rFonts w:ascii="宋体" w:hAnsi="宋体" w:cs="方正仿宋简体"/>
                <w:kern w:val="0"/>
                <w:szCs w:val="21"/>
              </w:rPr>
            </w:pPr>
            <w:r>
              <w:rPr>
                <w:rFonts w:ascii="宋体" w:hAnsi="宋体" w:cs="方正仿宋简体" w:hint="eastAsia"/>
                <w:kern w:val="0"/>
                <w:szCs w:val="21"/>
              </w:rPr>
              <w:t>全日制招生人数</w:t>
            </w:r>
          </w:p>
        </w:tc>
        <w:tc>
          <w:tcPr>
            <w:tcW w:w="2086" w:type="pct"/>
            <w:vAlign w:val="center"/>
          </w:tcPr>
          <w:p w:rsidR="0082768E" w:rsidRDefault="002D2766">
            <w:pPr>
              <w:snapToGrid w:val="0"/>
              <w:jc w:val="center"/>
              <w:rPr>
                <w:rFonts w:ascii="宋体" w:hAnsi="宋体" w:cs="方正仿宋简体"/>
                <w:kern w:val="0"/>
                <w:szCs w:val="21"/>
              </w:rPr>
            </w:pPr>
            <w:r>
              <w:rPr>
                <w:rFonts w:ascii="宋体" w:hAnsi="宋体" w:cs="方正仿宋简体" w:hint="eastAsia"/>
                <w:kern w:val="0"/>
                <w:szCs w:val="21"/>
              </w:rPr>
              <w:t>全日制授予学位人数</w:t>
            </w:r>
          </w:p>
        </w:tc>
      </w:tr>
      <w:tr w:rsidR="0082768E">
        <w:trPr>
          <w:trHeight w:val="262"/>
        </w:trPr>
        <w:tc>
          <w:tcPr>
            <w:tcW w:w="1350" w:type="pct"/>
            <w:vAlign w:val="center"/>
          </w:tcPr>
          <w:p w:rsidR="0082768E" w:rsidRDefault="002D2766">
            <w:pPr>
              <w:snapToGrid w:val="0"/>
              <w:jc w:val="center"/>
              <w:rPr>
                <w:rFonts w:ascii="宋体" w:hAnsi="宋体"/>
                <w:b/>
                <w:bCs/>
                <w:color w:val="000000"/>
                <w:kern w:val="0"/>
                <w:szCs w:val="21"/>
              </w:rPr>
            </w:pPr>
            <w:r>
              <w:rPr>
                <w:rFonts w:ascii="宋体" w:hAnsi="宋体" w:cs="方正仿宋简体"/>
                <w:kern w:val="0"/>
                <w:szCs w:val="21"/>
              </w:rPr>
              <w:t>202</w:t>
            </w:r>
            <w:r>
              <w:rPr>
                <w:rFonts w:ascii="宋体" w:hAnsi="宋体" w:cs="方正仿宋简体" w:hint="eastAsia"/>
                <w:kern w:val="0"/>
                <w:szCs w:val="21"/>
              </w:rPr>
              <w:t>0年</w:t>
            </w:r>
          </w:p>
        </w:tc>
        <w:tc>
          <w:tcPr>
            <w:tcW w:w="1564" w:type="pct"/>
            <w:vAlign w:val="center"/>
          </w:tcPr>
          <w:p w:rsidR="0082768E" w:rsidRDefault="002D2766" w:rsidP="00473CA0">
            <w:pPr>
              <w:snapToGrid w:val="0"/>
              <w:jc w:val="center"/>
              <w:rPr>
                <w:rFonts w:ascii="宋体" w:hAnsi="宋体" w:cs="方正仿宋简体"/>
                <w:kern w:val="0"/>
                <w:szCs w:val="21"/>
              </w:rPr>
            </w:pPr>
            <w:r>
              <w:rPr>
                <w:rFonts w:ascii="宋体" w:hAnsi="宋体" w:cs="方正仿宋简体" w:hint="eastAsia"/>
                <w:kern w:val="0"/>
                <w:szCs w:val="21"/>
              </w:rPr>
              <w:t>1</w:t>
            </w:r>
            <w:r w:rsidR="00473CA0">
              <w:rPr>
                <w:rFonts w:ascii="宋体" w:hAnsi="宋体" w:cs="方正仿宋简体" w:hint="eastAsia"/>
                <w:kern w:val="0"/>
                <w:szCs w:val="21"/>
              </w:rPr>
              <w:t>7</w:t>
            </w:r>
          </w:p>
        </w:tc>
        <w:tc>
          <w:tcPr>
            <w:tcW w:w="2086" w:type="pct"/>
            <w:vAlign w:val="center"/>
          </w:tcPr>
          <w:p w:rsidR="0082768E" w:rsidRDefault="002D2766">
            <w:pPr>
              <w:snapToGrid w:val="0"/>
              <w:jc w:val="center"/>
              <w:rPr>
                <w:rFonts w:ascii="宋体" w:hAnsi="宋体" w:cs="方正仿宋简体"/>
                <w:kern w:val="0"/>
                <w:szCs w:val="21"/>
              </w:rPr>
            </w:pPr>
            <w:r>
              <w:rPr>
                <w:rFonts w:ascii="宋体" w:hAnsi="宋体" w:cs="方正仿宋简体" w:hint="eastAsia"/>
                <w:kern w:val="0"/>
                <w:szCs w:val="21"/>
              </w:rPr>
              <w:t>0</w:t>
            </w:r>
          </w:p>
        </w:tc>
      </w:tr>
    </w:tbl>
    <w:p w:rsidR="0082768E" w:rsidRDefault="002D2766">
      <w:pPr>
        <w:spacing w:beforeLines="50" w:before="156" w:line="360" w:lineRule="auto"/>
        <w:rPr>
          <w:rFonts w:ascii="黑体" w:eastAsia="黑体" w:hAnsi="黑体" w:cs="方正仿宋简体"/>
          <w:b/>
          <w:bCs/>
          <w:sz w:val="24"/>
          <w:szCs w:val="24"/>
        </w:rPr>
      </w:pPr>
      <w:r>
        <w:rPr>
          <w:rFonts w:ascii="黑体" w:eastAsia="黑体" w:hAnsi="黑体" w:cs="方正仿宋简体" w:hint="eastAsia"/>
          <w:b/>
          <w:bCs/>
          <w:sz w:val="24"/>
          <w:szCs w:val="24"/>
        </w:rPr>
        <w:t>4.1.2生源结构情况分析</w:t>
      </w:r>
    </w:p>
    <w:p w:rsidR="0082768E" w:rsidRDefault="002D2766">
      <w:pPr>
        <w:spacing w:line="400" w:lineRule="exact"/>
        <w:ind w:firstLineChars="200" w:firstLine="482"/>
        <w:rPr>
          <w:rFonts w:ascii="宋体" w:eastAsia="宋体" w:hAnsi="宋体" w:cs="Times New Roman"/>
          <w:bCs/>
          <w:kern w:val="0"/>
          <w:sz w:val="24"/>
          <w:szCs w:val="24"/>
        </w:rPr>
      </w:pPr>
      <w:r>
        <w:rPr>
          <w:rFonts w:ascii="宋体" w:eastAsia="宋体" w:hAnsi="宋体" w:cs="Times New Roman"/>
          <w:b/>
          <w:kern w:val="0"/>
          <w:sz w:val="24"/>
          <w:szCs w:val="24"/>
        </w:rPr>
        <w:t>生源范围</w:t>
      </w:r>
      <w:r>
        <w:rPr>
          <w:rFonts w:ascii="宋体" w:eastAsia="宋体" w:hAnsi="宋体" w:cs="黑体" w:hint="eastAsia"/>
          <w:bCs/>
          <w:sz w:val="24"/>
          <w:szCs w:val="24"/>
        </w:rPr>
        <w:t>：2020级录取的国际商务专业学生，以2020届本科应届毕业生为主，在录取的1</w:t>
      </w:r>
      <w:r w:rsidR="005E121B">
        <w:rPr>
          <w:rFonts w:ascii="宋体" w:eastAsia="宋体" w:hAnsi="宋体" w:cs="黑体" w:hint="eastAsia"/>
          <w:bCs/>
          <w:sz w:val="24"/>
          <w:szCs w:val="24"/>
        </w:rPr>
        <w:t>7</w:t>
      </w:r>
      <w:r>
        <w:rPr>
          <w:rFonts w:ascii="宋体" w:eastAsia="宋体" w:hAnsi="宋体" w:cs="黑体" w:hint="eastAsia"/>
          <w:bCs/>
          <w:sz w:val="24"/>
          <w:szCs w:val="24"/>
        </w:rPr>
        <w:t>人中，多数本科就读院校较好，比上一年生源质量有所改善。</w:t>
      </w:r>
    </w:p>
    <w:p w:rsidR="0082768E" w:rsidRDefault="002D2766">
      <w:pPr>
        <w:spacing w:line="400" w:lineRule="exact"/>
        <w:ind w:firstLineChars="200" w:firstLine="482"/>
        <w:rPr>
          <w:rFonts w:ascii="宋体" w:eastAsia="宋体" w:hAnsi="宋体" w:cs="Times New Roman"/>
          <w:bCs/>
          <w:kern w:val="0"/>
          <w:sz w:val="24"/>
          <w:szCs w:val="24"/>
        </w:rPr>
      </w:pPr>
      <w:r>
        <w:rPr>
          <w:rFonts w:ascii="宋体" w:eastAsia="宋体" w:hAnsi="宋体" w:cs="Times New Roman"/>
          <w:b/>
          <w:kern w:val="0"/>
          <w:sz w:val="24"/>
          <w:szCs w:val="24"/>
        </w:rPr>
        <w:t>学历情况</w:t>
      </w:r>
      <w:r>
        <w:rPr>
          <w:rFonts w:ascii="宋体" w:eastAsia="宋体" w:hAnsi="宋体" w:cs="Times New Roman"/>
          <w:bCs/>
          <w:kern w:val="0"/>
          <w:sz w:val="24"/>
          <w:szCs w:val="24"/>
        </w:rPr>
        <w:t>：</w:t>
      </w:r>
      <w:r>
        <w:rPr>
          <w:rFonts w:ascii="宋体" w:eastAsia="宋体" w:hAnsi="宋体" w:cs="黑体" w:hint="eastAsia"/>
          <w:bCs/>
          <w:sz w:val="24"/>
          <w:szCs w:val="24"/>
        </w:rPr>
        <w:t>报考学位点的研究生都具有大学本科学历。</w:t>
      </w:r>
    </w:p>
    <w:p w:rsidR="0082768E" w:rsidRDefault="002D2766">
      <w:pPr>
        <w:spacing w:line="360" w:lineRule="auto"/>
        <w:rPr>
          <w:rFonts w:ascii="黑体" w:eastAsia="黑体" w:hAnsi="黑体" w:cs="方正仿宋简体"/>
          <w:b/>
          <w:bCs/>
          <w:sz w:val="24"/>
          <w:szCs w:val="24"/>
        </w:rPr>
      </w:pPr>
      <w:r>
        <w:rPr>
          <w:rFonts w:ascii="黑体" w:eastAsia="黑体" w:hAnsi="黑体" w:cs="方正仿宋简体" w:hint="eastAsia"/>
          <w:b/>
          <w:bCs/>
          <w:sz w:val="24"/>
          <w:szCs w:val="24"/>
        </w:rPr>
        <w:lastRenderedPageBreak/>
        <w:t>4.1.3保证生源质量措施</w:t>
      </w:r>
    </w:p>
    <w:p w:rsidR="0082768E" w:rsidRDefault="002D2766">
      <w:pPr>
        <w:spacing w:line="400" w:lineRule="exact"/>
        <w:ind w:firstLineChars="200" w:firstLine="480"/>
        <w:rPr>
          <w:rFonts w:ascii="宋体" w:eastAsia="宋体" w:hAnsi="宋体" w:cs="黑体"/>
          <w:bCs/>
          <w:sz w:val="24"/>
          <w:szCs w:val="24"/>
        </w:rPr>
      </w:pPr>
      <w:r>
        <w:rPr>
          <w:rFonts w:ascii="宋体" w:eastAsia="宋体" w:hAnsi="宋体" w:cs="黑体" w:hint="eastAsia"/>
          <w:bCs/>
          <w:sz w:val="24"/>
          <w:szCs w:val="24"/>
        </w:rPr>
        <w:t xml:space="preserve">本学位点严格执行教育部颁布的《全国硕士研究生招生工作管理规定》，注重考核考生的专业素质、综合素质；分资格审查、笔试、面试等环节。 </w:t>
      </w:r>
    </w:p>
    <w:p w:rsidR="0082768E" w:rsidRDefault="002D2766">
      <w:pPr>
        <w:spacing w:line="560" w:lineRule="exact"/>
        <w:outlineLvl w:val="2"/>
        <w:rPr>
          <w:rFonts w:ascii="黑体" w:eastAsia="黑体" w:hAnsi="黑体" w:cs="方正仿宋简体"/>
          <w:b/>
          <w:bCs/>
          <w:sz w:val="28"/>
          <w:szCs w:val="28"/>
        </w:rPr>
      </w:pPr>
      <w:r>
        <w:rPr>
          <w:rFonts w:ascii="黑体" w:eastAsia="黑体" w:hAnsi="黑体" w:cs="方正仿宋简体" w:hint="eastAsia"/>
          <w:b/>
          <w:bCs/>
          <w:sz w:val="28"/>
          <w:szCs w:val="28"/>
        </w:rPr>
        <w:t>4.2教师队伍建设</w:t>
      </w:r>
    </w:p>
    <w:p w:rsidR="0082768E" w:rsidRDefault="002D2766">
      <w:pPr>
        <w:snapToGrid w:val="0"/>
        <w:spacing w:line="400" w:lineRule="exact"/>
        <w:ind w:firstLineChars="200" w:firstLine="480"/>
        <w:rPr>
          <w:rFonts w:ascii="宋体" w:eastAsia="宋体" w:hAnsi="宋体" w:cs="黑体"/>
          <w:bCs/>
          <w:sz w:val="24"/>
          <w:szCs w:val="24"/>
        </w:rPr>
      </w:pPr>
      <w:r>
        <w:rPr>
          <w:rFonts w:ascii="宋体" w:eastAsia="宋体" w:hAnsi="宋体" w:cs="黑体" w:hint="eastAsia"/>
          <w:bCs/>
          <w:sz w:val="24"/>
          <w:szCs w:val="24"/>
        </w:rPr>
        <w:t>本学位点共有专任教师20名，其中教授3名，副教授</w:t>
      </w:r>
      <w:r w:rsidR="001A286C">
        <w:rPr>
          <w:rFonts w:ascii="宋体" w:eastAsia="宋体" w:hAnsi="宋体" w:cs="黑体" w:hint="eastAsia"/>
          <w:bCs/>
          <w:sz w:val="24"/>
          <w:szCs w:val="24"/>
        </w:rPr>
        <w:t>7</w:t>
      </w:r>
      <w:r>
        <w:rPr>
          <w:rFonts w:ascii="宋体" w:eastAsia="宋体" w:hAnsi="宋体" w:cs="黑体" w:hint="eastAsia"/>
          <w:bCs/>
          <w:sz w:val="24"/>
          <w:szCs w:val="24"/>
        </w:rPr>
        <w:t>名，具有高级职称比例占5</w:t>
      </w:r>
      <w:r w:rsidR="001A286C">
        <w:rPr>
          <w:rFonts w:ascii="宋体" w:eastAsia="宋体" w:hAnsi="宋体" w:cs="黑体" w:hint="eastAsia"/>
          <w:bCs/>
          <w:sz w:val="24"/>
          <w:szCs w:val="24"/>
        </w:rPr>
        <w:t>0</w:t>
      </w:r>
      <w:r>
        <w:rPr>
          <w:rFonts w:ascii="宋体" w:eastAsia="宋体" w:hAnsi="宋体" w:cs="黑体" w:hint="eastAsia"/>
          <w:bCs/>
          <w:sz w:val="24"/>
          <w:szCs w:val="24"/>
        </w:rPr>
        <w:t>%以上，博士10名，占总人数50%，45岁以下</w:t>
      </w:r>
      <w:r w:rsidR="00453CCD">
        <w:rPr>
          <w:rFonts w:ascii="宋体" w:eastAsia="宋体" w:hAnsi="宋体" w:cs="黑体" w:hint="eastAsia"/>
          <w:bCs/>
          <w:sz w:val="24"/>
          <w:szCs w:val="24"/>
        </w:rPr>
        <w:t>14</w:t>
      </w:r>
      <w:r>
        <w:rPr>
          <w:rFonts w:ascii="宋体" w:eastAsia="宋体" w:hAnsi="宋体" w:cs="黑体" w:hint="eastAsia"/>
          <w:bCs/>
          <w:sz w:val="24"/>
          <w:szCs w:val="24"/>
        </w:rPr>
        <w:t>人，占总人数</w:t>
      </w:r>
      <w:r w:rsidR="00453CCD">
        <w:rPr>
          <w:rFonts w:ascii="宋体" w:eastAsia="宋体" w:hAnsi="宋体" w:cs="黑体" w:hint="eastAsia"/>
          <w:bCs/>
          <w:sz w:val="24"/>
          <w:szCs w:val="24"/>
        </w:rPr>
        <w:t>70</w:t>
      </w:r>
      <w:r>
        <w:rPr>
          <w:rFonts w:ascii="宋体" w:eastAsia="宋体" w:hAnsi="宋体" w:cs="黑体" w:hint="eastAsia"/>
          <w:bCs/>
          <w:sz w:val="24"/>
          <w:szCs w:val="24"/>
        </w:rPr>
        <w:t>%，专任教师获得外单位硕士以上学位占95%，职称结构、学历结构、年龄结构和学</w:t>
      </w:r>
      <w:proofErr w:type="gramStart"/>
      <w:r>
        <w:rPr>
          <w:rFonts w:ascii="宋体" w:eastAsia="宋体" w:hAnsi="宋体" w:cs="黑体" w:hint="eastAsia"/>
          <w:bCs/>
          <w:sz w:val="24"/>
          <w:szCs w:val="24"/>
        </w:rPr>
        <w:t>缘结构</w:t>
      </w:r>
      <w:proofErr w:type="gramEnd"/>
      <w:r>
        <w:rPr>
          <w:rFonts w:ascii="宋体" w:eastAsia="宋体" w:hAnsi="宋体" w:cs="黑体" w:hint="eastAsia"/>
          <w:bCs/>
          <w:sz w:val="24"/>
          <w:szCs w:val="24"/>
        </w:rPr>
        <w:t>合理，学术梯队具有可持续发展能力。</w:t>
      </w:r>
    </w:p>
    <w:p w:rsidR="0082768E" w:rsidRDefault="002D2766">
      <w:pPr>
        <w:snapToGrid w:val="0"/>
        <w:spacing w:beforeLines="50" w:before="156" w:line="360" w:lineRule="auto"/>
        <w:ind w:firstLineChars="200" w:firstLine="420"/>
        <w:jc w:val="center"/>
        <w:rPr>
          <w:rFonts w:ascii="宋体" w:eastAsia="宋体" w:hAnsi="宋体" w:cs="黑体"/>
          <w:bCs/>
          <w:szCs w:val="21"/>
        </w:rPr>
      </w:pPr>
      <w:r>
        <w:rPr>
          <w:rFonts w:ascii="宋体" w:eastAsia="宋体" w:hAnsi="宋体" w:cs="方正仿宋简体" w:hint="eastAsia"/>
          <w:bCs/>
          <w:szCs w:val="21"/>
        </w:rPr>
        <w:t xml:space="preserve">表4.2 </w:t>
      </w:r>
      <w:r>
        <w:rPr>
          <w:rFonts w:ascii="宋体" w:eastAsia="宋体" w:hAnsi="宋体" w:cs="仿宋_GB2312" w:hint="eastAsia"/>
          <w:szCs w:val="21"/>
        </w:rPr>
        <w:t>骨干教师情况一览表</w:t>
      </w:r>
    </w:p>
    <w:tbl>
      <w:tblPr>
        <w:tblW w:w="4930" w:type="pct"/>
        <w:tblLayout w:type="fixed"/>
        <w:tblCellMar>
          <w:top w:w="15" w:type="dxa"/>
          <w:left w:w="15" w:type="dxa"/>
          <w:bottom w:w="15" w:type="dxa"/>
          <w:right w:w="15" w:type="dxa"/>
        </w:tblCellMar>
        <w:tblLook w:val="04A0" w:firstRow="1" w:lastRow="0" w:firstColumn="1" w:lastColumn="0" w:noHBand="0" w:noVBand="1"/>
      </w:tblPr>
      <w:tblGrid>
        <w:gridCol w:w="507"/>
        <w:gridCol w:w="663"/>
        <w:gridCol w:w="450"/>
        <w:gridCol w:w="526"/>
        <w:gridCol w:w="708"/>
        <w:gridCol w:w="707"/>
        <w:gridCol w:w="712"/>
        <w:gridCol w:w="858"/>
        <w:gridCol w:w="710"/>
        <w:gridCol w:w="851"/>
        <w:gridCol w:w="1527"/>
      </w:tblGrid>
      <w:tr w:rsidR="0082768E">
        <w:trPr>
          <w:trHeight w:val="210"/>
        </w:trPr>
        <w:tc>
          <w:tcPr>
            <w:tcW w:w="308" w:type="pct"/>
            <w:tcBorders>
              <w:top w:val="single" w:sz="4" w:space="0" w:color="000000"/>
              <w:left w:val="single" w:sz="4" w:space="0" w:color="000000"/>
              <w:bottom w:val="single" w:sz="4" w:space="0" w:color="000000"/>
              <w:right w:val="single" w:sz="4" w:space="0" w:color="000000"/>
            </w:tcBorders>
          </w:tcPr>
          <w:p w:rsidR="0082768E" w:rsidRDefault="002D2766">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学位方向</w:t>
            </w:r>
          </w:p>
        </w:tc>
        <w:tc>
          <w:tcPr>
            <w:tcW w:w="2291" w:type="pct"/>
            <w:gridSpan w:val="6"/>
            <w:tcBorders>
              <w:top w:val="single" w:sz="4" w:space="0" w:color="000000"/>
              <w:left w:val="single" w:sz="4" w:space="0" w:color="000000"/>
              <w:bottom w:val="single" w:sz="4" w:space="0" w:color="000000"/>
              <w:right w:val="single" w:sz="4" w:space="0" w:color="000000"/>
            </w:tcBorders>
            <w:vAlign w:val="center"/>
          </w:tcPr>
          <w:p w:rsidR="0082768E" w:rsidRDefault="002D2766">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国际贸易</w:t>
            </w:r>
          </w:p>
        </w:tc>
        <w:tc>
          <w:tcPr>
            <w:tcW w:w="519" w:type="pct"/>
            <w:tcBorders>
              <w:top w:val="single" w:sz="4" w:space="0" w:color="000000"/>
              <w:left w:val="single" w:sz="4" w:space="0" w:color="000000"/>
              <w:bottom w:val="single" w:sz="4" w:space="0" w:color="000000"/>
              <w:right w:val="single" w:sz="4" w:space="0" w:color="000000"/>
            </w:tcBorders>
            <w:noWrap/>
            <w:vAlign w:val="center"/>
          </w:tcPr>
          <w:p w:rsidR="0082768E" w:rsidRDefault="002D2766">
            <w:pPr>
              <w:widowControl/>
              <w:jc w:val="center"/>
              <w:rPr>
                <w:rFonts w:asciiTheme="minorEastAsia" w:hAnsiTheme="minorEastAsia" w:cs="Times New Roman"/>
                <w:szCs w:val="21"/>
              </w:rPr>
            </w:pPr>
            <w:r>
              <w:rPr>
                <w:rFonts w:asciiTheme="minorEastAsia" w:hAnsiTheme="minorEastAsia" w:cs="Times New Roman" w:hint="eastAsia"/>
                <w:szCs w:val="21"/>
              </w:rPr>
              <w:t>骨干教师</w:t>
            </w:r>
          </w:p>
        </w:tc>
        <w:tc>
          <w:tcPr>
            <w:tcW w:w="432" w:type="pct"/>
            <w:tcBorders>
              <w:top w:val="single" w:sz="4" w:space="0" w:color="000000"/>
              <w:left w:val="single" w:sz="4" w:space="0" w:color="000000"/>
              <w:bottom w:val="single" w:sz="4" w:space="0" w:color="000000"/>
              <w:right w:val="single" w:sz="4" w:space="0" w:color="000000"/>
            </w:tcBorders>
            <w:vAlign w:val="center"/>
          </w:tcPr>
          <w:p w:rsidR="0082768E" w:rsidRDefault="002D2766">
            <w:pPr>
              <w:widowControl/>
              <w:jc w:val="center"/>
              <w:rPr>
                <w:rFonts w:asciiTheme="minorEastAsia" w:hAnsiTheme="minorEastAsia" w:cs="Times New Roman"/>
                <w:szCs w:val="21"/>
              </w:rPr>
            </w:pPr>
            <w:r>
              <w:rPr>
                <w:rFonts w:asciiTheme="minorEastAsia" w:hAnsiTheme="minorEastAsia" w:cs="Times New Roman" w:hint="eastAsia"/>
                <w:szCs w:val="21"/>
              </w:rPr>
              <w:t>3</w:t>
            </w:r>
          </w:p>
        </w:tc>
        <w:tc>
          <w:tcPr>
            <w:tcW w:w="518" w:type="pct"/>
            <w:tcBorders>
              <w:top w:val="single" w:sz="4" w:space="0" w:color="000000"/>
              <w:left w:val="single" w:sz="4" w:space="0" w:color="000000"/>
              <w:bottom w:val="single" w:sz="4" w:space="0" w:color="000000"/>
              <w:right w:val="single" w:sz="4" w:space="0" w:color="000000"/>
            </w:tcBorders>
            <w:vAlign w:val="center"/>
          </w:tcPr>
          <w:p w:rsidR="0082768E" w:rsidRDefault="002D2766">
            <w:pPr>
              <w:widowControl/>
              <w:jc w:val="center"/>
              <w:rPr>
                <w:rFonts w:asciiTheme="minorEastAsia" w:hAnsiTheme="minorEastAsia" w:cs="Times New Roman"/>
                <w:szCs w:val="21"/>
              </w:rPr>
            </w:pPr>
            <w:r>
              <w:rPr>
                <w:rFonts w:asciiTheme="minorEastAsia" w:hAnsiTheme="minorEastAsia" w:cs="Times New Roman" w:hint="eastAsia"/>
                <w:szCs w:val="21"/>
              </w:rPr>
              <w:t>高级职称数</w:t>
            </w:r>
          </w:p>
        </w:tc>
        <w:tc>
          <w:tcPr>
            <w:tcW w:w="932" w:type="pct"/>
            <w:tcBorders>
              <w:top w:val="single" w:sz="4" w:space="0" w:color="000000"/>
              <w:left w:val="single" w:sz="4" w:space="0" w:color="000000"/>
              <w:bottom w:val="single" w:sz="4" w:space="0" w:color="000000"/>
              <w:right w:val="single" w:sz="4" w:space="0" w:color="000000"/>
            </w:tcBorders>
            <w:vAlign w:val="center"/>
          </w:tcPr>
          <w:p w:rsidR="0082768E" w:rsidRDefault="002D2766">
            <w:pPr>
              <w:widowControl/>
              <w:jc w:val="center"/>
              <w:rPr>
                <w:rFonts w:asciiTheme="minorEastAsia" w:hAnsiTheme="minorEastAsia" w:cs="Times New Roman"/>
                <w:szCs w:val="21"/>
              </w:rPr>
            </w:pPr>
            <w:r>
              <w:rPr>
                <w:rFonts w:asciiTheme="minorEastAsia" w:hAnsiTheme="minorEastAsia" w:cs="Times New Roman" w:hint="eastAsia"/>
                <w:szCs w:val="21"/>
              </w:rPr>
              <w:t>2</w:t>
            </w:r>
          </w:p>
        </w:tc>
      </w:tr>
      <w:tr w:rsidR="0082768E">
        <w:trPr>
          <w:trHeight w:val="210"/>
        </w:trPr>
        <w:tc>
          <w:tcPr>
            <w:tcW w:w="308" w:type="pct"/>
            <w:tcBorders>
              <w:top w:val="single" w:sz="4" w:space="0" w:color="000000"/>
              <w:left w:val="single" w:sz="4" w:space="0" w:color="000000"/>
              <w:bottom w:val="single" w:sz="4" w:space="0" w:color="000000"/>
              <w:right w:val="single" w:sz="4" w:space="0" w:color="000000"/>
            </w:tcBorders>
          </w:tcPr>
          <w:p w:rsidR="0082768E" w:rsidRDefault="0082768E">
            <w:pPr>
              <w:widowControl/>
              <w:adjustRightInd w:val="0"/>
              <w:snapToGrid w:val="0"/>
              <w:jc w:val="center"/>
              <w:rPr>
                <w:rFonts w:asciiTheme="minorEastAsia" w:hAnsiTheme="minorEastAsia" w:cs="宋体"/>
                <w:color w:val="000000"/>
                <w:kern w:val="0"/>
                <w:szCs w:val="21"/>
              </w:rPr>
            </w:pPr>
          </w:p>
          <w:p w:rsidR="0082768E" w:rsidRDefault="0082768E">
            <w:pPr>
              <w:widowControl/>
              <w:adjustRightInd w:val="0"/>
              <w:snapToGrid w:val="0"/>
              <w:jc w:val="center"/>
              <w:rPr>
                <w:rFonts w:asciiTheme="minorEastAsia" w:hAnsiTheme="minorEastAsia" w:cs="宋体"/>
                <w:color w:val="000000"/>
                <w:kern w:val="0"/>
                <w:szCs w:val="21"/>
              </w:rPr>
            </w:pPr>
          </w:p>
          <w:p w:rsidR="0082768E" w:rsidRDefault="002D2766">
            <w:pPr>
              <w:widowControl/>
              <w:adjustRightInd w:val="0"/>
              <w:snapToGrid w:val="0"/>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序号</w:t>
            </w:r>
          </w:p>
        </w:tc>
        <w:tc>
          <w:tcPr>
            <w:tcW w:w="403" w:type="pct"/>
            <w:tcBorders>
              <w:top w:val="single" w:sz="4" w:space="0" w:color="000000"/>
              <w:left w:val="single" w:sz="4" w:space="0" w:color="000000"/>
              <w:bottom w:val="single" w:sz="4" w:space="0" w:color="000000"/>
              <w:right w:val="single" w:sz="4" w:space="0" w:color="000000"/>
            </w:tcBorders>
            <w:vAlign w:val="center"/>
          </w:tcPr>
          <w:p w:rsidR="0082768E" w:rsidRDefault="002D2766">
            <w:pPr>
              <w:widowControl/>
              <w:adjustRightInd w:val="0"/>
              <w:snapToGrid w:val="0"/>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姓名</w:t>
            </w:r>
          </w:p>
        </w:tc>
        <w:tc>
          <w:tcPr>
            <w:tcW w:w="274" w:type="pct"/>
            <w:tcBorders>
              <w:top w:val="single" w:sz="4" w:space="0" w:color="000000"/>
              <w:left w:val="single" w:sz="4" w:space="0" w:color="000000"/>
              <w:bottom w:val="single" w:sz="4" w:space="0" w:color="000000"/>
              <w:right w:val="single" w:sz="4" w:space="0" w:color="000000"/>
            </w:tcBorders>
            <w:vAlign w:val="center"/>
          </w:tcPr>
          <w:p w:rsidR="0082768E" w:rsidRDefault="002D2766">
            <w:pPr>
              <w:widowControl/>
              <w:adjustRightInd w:val="0"/>
              <w:snapToGrid w:val="0"/>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性别</w:t>
            </w:r>
          </w:p>
        </w:tc>
        <w:tc>
          <w:tcPr>
            <w:tcW w:w="320" w:type="pct"/>
            <w:tcBorders>
              <w:top w:val="single" w:sz="4" w:space="0" w:color="000000"/>
              <w:left w:val="single" w:sz="4" w:space="0" w:color="000000"/>
              <w:bottom w:val="single" w:sz="4" w:space="0" w:color="000000"/>
              <w:right w:val="single" w:sz="4" w:space="0" w:color="000000"/>
            </w:tcBorders>
            <w:vAlign w:val="center"/>
          </w:tcPr>
          <w:p w:rsidR="0082768E" w:rsidRDefault="002D2766">
            <w:pPr>
              <w:widowControl/>
              <w:adjustRightInd w:val="0"/>
              <w:snapToGrid w:val="0"/>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年龄</w:t>
            </w:r>
          </w:p>
        </w:tc>
        <w:tc>
          <w:tcPr>
            <w:tcW w:w="431" w:type="pct"/>
            <w:tcBorders>
              <w:top w:val="single" w:sz="4" w:space="0" w:color="000000"/>
              <w:left w:val="single" w:sz="4" w:space="0" w:color="000000"/>
              <w:bottom w:val="single" w:sz="4" w:space="0" w:color="000000"/>
              <w:right w:val="single" w:sz="4" w:space="0" w:color="000000"/>
            </w:tcBorders>
            <w:vAlign w:val="center"/>
          </w:tcPr>
          <w:p w:rsidR="0082768E" w:rsidRDefault="002D2766">
            <w:pPr>
              <w:widowControl/>
              <w:adjustRightInd w:val="0"/>
              <w:snapToGrid w:val="0"/>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专业技术职务</w:t>
            </w:r>
          </w:p>
        </w:tc>
        <w:tc>
          <w:tcPr>
            <w:tcW w:w="430" w:type="pct"/>
            <w:tcBorders>
              <w:top w:val="single" w:sz="4" w:space="0" w:color="000000"/>
              <w:left w:val="single" w:sz="4" w:space="0" w:color="000000"/>
              <w:bottom w:val="single" w:sz="4" w:space="0" w:color="000000"/>
              <w:right w:val="single" w:sz="4" w:space="0" w:color="000000"/>
            </w:tcBorders>
            <w:vAlign w:val="center"/>
          </w:tcPr>
          <w:p w:rsidR="0082768E" w:rsidRDefault="002D2766">
            <w:pPr>
              <w:widowControl/>
              <w:adjustRightInd w:val="0"/>
              <w:snapToGrid w:val="0"/>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最高学历</w:t>
            </w:r>
          </w:p>
        </w:tc>
        <w:tc>
          <w:tcPr>
            <w:tcW w:w="433" w:type="pct"/>
            <w:tcBorders>
              <w:top w:val="single" w:sz="4" w:space="0" w:color="000000"/>
              <w:left w:val="single" w:sz="4" w:space="0" w:color="000000"/>
              <w:bottom w:val="single" w:sz="4" w:space="0" w:color="000000"/>
              <w:right w:val="single" w:sz="4" w:space="0" w:color="000000"/>
            </w:tcBorders>
            <w:vAlign w:val="center"/>
          </w:tcPr>
          <w:p w:rsidR="0082768E" w:rsidRDefault="002D2766">
            <w:pPr>
              <w:widowControl/>
              <w:adjustRightInd w:val="0"/>
              <w:snapToGrid w:val="0"/>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最高学位</w:t>
            </w:r>
          </w:p>
        </w:tc>
        <w:tc>
          <w:tcPr>
            <w:tcW w:w="519" w:type="pct"/>
            <w:tcBorders>
              <w:top w:val="single" w:sz="4" w:space="0" w:color="000000"/>
              <w:left w:val="single" w:sz="4" w:space="0" w:color="000000"/>
              <w:bottom w:val="single" w:sz="4" w:space="0" w:color="000000"/>
              <w:right w:val="single" w:sz="4" w:space="0" w:color="000000"/>
            </w:tcBorders>
            <w:noWrap/>
            <w:vAlign w:val="center"/>
          </w:tcPr>
          <w:p w:rsidR="0082768E" w:rsidRDefault="002D2766">
            <w:pPr>
              <w:widowControl/>
              <w:adjustRightInd w:val="0"/>
              <w:snapToGrid w:val="0"/>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研究方向</w:t>
            </w:r>
          </w:p>
        </w:tc>
        <w:tc>
          <w:tcPr>
            <w:tcW w:w="432" w:type="pct"/>
            <w:tcBorders>
              <w:top w:val="single" w:sz="4" w:space="0" w:color="000000"/>
              <w:left w:val="single" w:sz="4" w:space="0" w:color="000000"/>
              <w:bottom w:val="single" w:sz="4" w:space="0" w:color="000000"/>
              <w:right w:val="single" w:sz="4" w:space="0" w:color="000000"/>
            </w:tcBorders>
            <w:vAlign w:val="center"/>
          </w:tcPr>
          <w:p w:rsidR="0082768E" w:rsidRDefault="002D2766">
            <w:pPr>
              <w:widowControl/>
              <w:adjustRightInd w:val="0"/>
              <w:snapToGrid w:val="0"/>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导师类型</w:t>
            </w:r>
          </w:p>
        </w:tc>
        <w:tc>
          <w:tcPr>
            <w:tcW w:w="518" w:type="pct"/>
            <w:tcBorders>
              <w:top w:val="single" w:sz="4" w:space="0" w:color="000000"/>
              <w:left w:val="single" w:sz="4" w:space="0" w:color="000000"/>
              <w:bottom w:val="single" w:sz="4" w:space="0" w:color="000000"/>
              <w:right w:val="single" w:sz="4" w:space="0" w:color="000000"/>
            </w:tcBorders>
            <w:vAlign w:val="center"/>
          </w:tcPr>
          <w:p w:rsidR="0082768E" w:rsidRDefault="002D2766">
            <w:pPr>
              <w:widowControl/>
              <w:adjustRightInd w:val="0"/>
              <w:snapToGrid w:val="0"/>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是否有行业经历</w:t>
            </w:r>
          </w:p>
        </w:tc>
        <w:tc>
          <w:tcPr>
            <w:tcW w:w="932" w:type="pct"/>
            <w:tcBorders>
              <w:top w:val="single" w:sz="4" w:space="0" w:color="000000"/>
              <w:left w:val="single" w:sz="4" w:space="0" w:color="000000"/>
              <w:bottom w:val="single" w:sz="4" w:space="0" w:color="000000"/>
              <w:right w:val="single" w:sz="4" w:space="0" w:color="000000"/>
            </w:tcBorders>
          </w:tcPr>
          <w:p w:rsidR="0082768E" w:rsidRDefault="0082768E">
            <w:pPr>
              <w:widowControl/>
              <w:adjustRightInd w:val="0"/>
              <w:snapToGrid w:val="0"/>
              <w:jc w:val="center"/>
              <w:rPr>
                <w:rFonts w:asciiTheme="minorEastAsia" w:hAnsiTheme="minorEastAsia" w:cs="宋体"/>
                <w:color w:val="000000"/>
                <w:kern w:val="0"/>
                <w:szCs w:val="21"/>
              </w:rPr>
            </w:pPr>
          </w:p>
          <w:p w:rsidR="0082768E" w:rsidRDefault="002D2766">
            <w:pPr>
              <w:widowControl/>
              <w:adjustRightInd w:val="0"/>
              <w:snapToGrid w:val="0"/>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其他情况介绍</w:t>
            </w:r>
          </w:p>
        </w:tc>
      </w:tr>
      <w:tr w:rsidR="0082768E">
        <w:trPr>
          <w:trHeight w:val="210"/>
        </w:trPr>
        <w:tc>
          <w:tcPr>
            <w:tcW w:w="308" w:type="pct"/>
            <w:tcBorders>
              <w:top w:val="single" w:sz="4" w:space="0" w:color="000000"/>
              <w:left w:val="single" w:sz="4" w:space="0" w:color="000000"/>
              <w:bottom w:val="single" w:sz="4" w:space="0" w:color="000000"/>
              <w:right w:val="single" w:sz="4" w:space="0" w:color="000000"/>
            </w:tcBorders>
          </w:tcPr>
          <w:p w:rsidR="0082768E" w:rsidRDefault="002D2766">
            <w:pPr>
              <w:widowControl/>
              <w:adjustRightInd w:val="0"/>
              <w:snapToGrid w:val="0"/>
              <w:jc w:val="left"/>
              <w:rPr>
                <w:rFonts w:asciiTheme="minorEastAsia" w:hAnsiTheme="minorEastAsia" w:cs="宋体"/>
                <w:color w:val="000000"/>
                <w:kern w:val="0"/>
                <w:szCs w:val="21"/>
              </w:rPr>
            </w:pPr>
            <w:r>
              <w:rPr>
                <w:rFonts w:asciiTheme="minorEastAsia" w:hAnsiTheme="minorEastAsia" w:cs="宋体" w:hint="eastAsia"/>
                <w:color w:val="000000"/>
                <w:kern w:val="0"/>
                <w:szCs w:val="21"/>
              </w:rPr>
              <w:t>1</w:t>
            </w:r>
          </w:p>
        </w:tc>
        <w:tc>
          <w:tcPr>
            <w:tcW w:w="403" w:type="pct"/>
            <w:tcBorders>
              <w:top w:val="single" w:sz="4" w:space="0" w:color="000000"/>
              <w:left w:val="single" w:sz="4" w:space="0" w:color="000000"/>
              <w:bottom w:val="single" w:sz="4" w:space="0" w:color="000000"/>
              <w:right w:val="single" w:sz="4" w:space="0" w:color="000000"/>
            </w:tcBorders>
            <w:noWrap/>
            <w:vAlign w:val="center"/>
          </w:tcPr>
          <w:p w:rsidR="0082768E" w:rsidRDefault="002D2766">
            <w:pPr>
              <w:widowControl/>
              <w:adjustRightInd w:val="0"/>
              <w:snapToGrid w:val="0"/>
              <w:jc w:val="left"/>
              <w:rPr>
                <w:rFonts w:asciiTheme="minorEastAsia" w:hAnsiTheme="minorEastAsia" w:cs="宋体"/>
                <w:color w:val="000000"/>
                <w:kern w:val="0"/>
                <w:szCs w:val="21"/>
              </w:rPr>
            </w:pPr>
            <w:r>
              <w:rPr>
                <w:rFonts w:asciiTheme="minorEastAsia" w:hAnsiTheme="minorEastAsia" w:cs="宋体" w:hint="eastAsia"/>
                <w:color w:val="000000"/>
                <w:kern w:val="0"/>
                <w:szCs w:val="21"/>
              </w:rPr>
              <w:t>袁青燕</w:t>
            </w:r>
          </w:p>
        </w:tc>
        <w:tc>
          <w:tcPr>
            <w:tcW w:w="274" w:type="pct"/>
            <w:tcBorders>
              <w:top w:val="single" w:sz="4" w:space="0" w:color="000000"/>
              <w:left w:val="single" w:sz="4" w:space="0" w:color="000000"/>
              <w:bottom w:val="single" w:sz="4" w:space="0" w:color="000000"/>
              <w:right w:val="single" w:sz="4" w:space="0" w:color="000000"/>
            </w:tcBorders>
            <w:noWrap/>
            <w:vAlign w:val="center"/>
          </w:tcPr>
          <w:p w:rsidR="0082768E" w:rsidRDefault="002D2766">
            <w:pPr>
              <w:widowControl/>
              <w:adjustRightInd w:val="0"/>
              <w:snapToGrid w:val="0"/>
              <w:jc w:val="left"/>
              <w:rPr>
                <w:rFonts w:asciiTheme="minorEastAsia" w:hAnsiTheme="minorEastAsia" w:cs="宋体"/>
                <w:color w:val="000000"/>
                <w:kern w:val="0"/>
                <w:szCs w:val="21"/>
              </w:rPr>
            </w:pPr>
            <w:r>
              <w:rPr>
                <w:rFonts w:asciiTheme="minorEastAsia" w:hAnsiTheme="minorEastAsia" w:cs="宋体" w:hint="eastAsia"/>
                <w:color w:val="000000"/>
                <w:kern w:val="0"/>
                <w:szCs w:val="21"/>
              </w:rPr>
              <w:t>女</w:t>
            </w:r>
          </w:p>
        </w:tc>
        <w:tc>
          <w:tcPr>
            <w:tcW w:w="320" w:type="pct"/>
            <w:tcBorders>
              <w:top w:val="single" w:sz="4" w:space="0" w:color="000000"/>
              <w:left w:val="single" w:sz="4" w:space="0" w:color="000000"/>
              <w:bottom w:val="single" w:sz="4" w:space="0" w:color="000000"/>
              <w:right w:val="single" w:sz="4" w:space="0" w:color="000000"/>
            </w:tcBorders>
            <w:vAlign w:val="center"/>
          </w:tcPr>
          <w:p w:rsidR="0082768E" w:rsidRDefault="002D2766">
            <w:pPr>
              <w:widowControl/>
              <w:adjustRightInd w:val="0"/>
              <w:snapToGrid w:val="0"/>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44</w:t>
            </w:r>
          </w:p>
        </w:tc>
        <w:tc>
          <w:tcPr>
            <w:tcW w:w="431" w:type="pct"/>
            <w:tcBorders>
              <w:top w:val="single" w:sz="4" w:space="0" w:color="000000"/>
              <w:left w:val="single" w:sz="4" w:space="0" w:color="000000"/>
              <w:bottom w:val="single" w:sz="4" w:space="0" w:color="000000"/>
              <w:right w:val="single" w:sz="4" w:space="0" w:color="000000"/>
            </w:tcBorders>
            <w:noWrap/>
            <w:vAlign w:val="center"/>
          </w:tcPr>
          <w:p w:rsidR="0082768E" w:rsidRDefault="002D2766">
            <w:pPr>
              <w:widowControl/>
              <w:adjustRightInd w:val="0"/>
              <w:snapToGrid w:val="0"/>
              <w:jc w:val="left"/>
              <w:rPr>
                <w:rFonts w:asciiTheme="minorEastAsia" w:hAnsiTheme="minorEastAsia" w:cs="宋体"/>
                <w:color w:val="000000"/>
                <w:kern w:val="0"/>
                <w:szCs w:val="21"/>
              </w:rPr>
            </w:pPr>
            <w:r>
              <w:rPr>
                <w:rFonts w:asciiTheme="minorEastAsia" w:hAnsiTheme="minorEastAsia" w:cs="宋体" w:hint="eastAsia"/>
                <w:color w:val="000000"/>
                <w:kern w:val="0"/>
                <w:szCs w:val="21"/>
              </w:rPr>
              <w:t>教授</w:t>
            </w:r>
          </w:p>
        </w:tc>
        <w:tc>
          <w:tcPr>
            <w:tcW w:w="430" w:type="pct"/>
            <w:tcBorders>
              <w:top w:val="single" w:sz="4" w:space="0" w:color="000000"/>
              <w:left w:val="single" w:sz="4" w:space="0" w:color="000000"/>
              <w:bottom w:val="single" w:sz="4" w:space="0" w:color="000000"/>
              <w:right w:val="single" w:sz="4" w:space="0" w:color="000000"/>
            </w:tcBorders>
            <w:noWrap/>
            <w:vAlign w:val="center"/>
          </w:tcPr>
          <w:p w:rsidR="0082768E" w:rsidRDefault="002D2766">
            <w:pPr>
              <w:widowControl/>
              <w:adjustRightInd w:val="0"/>
              <w:snapToGrid w:val="0"/>
              <w:jc w:val="left"/>
              <w:rPr>
                <w:rFonts w:asciiTheme="minorEastAsia" w:hAnsiTheme="minorEastAsia" w:cs="宋体"/>
                <w:color w:val="000000"/>
                <w:kern w:val="0"/>
                <w:szCs w:val="21"/>
              </w:rPr>
            </w:pPr>
            <w:r>
              <w:rPr>
                <w:rFonts w:asciiTheme="minorEastAsia" w:hAnsiTheme="minorEastAsia" w:cs="宋体" w:hint="eastAsia"/>
                <w:color w:val="000000"/>
                <w:kern w:val="0"/>
                <w:szCs w:val="21"/>
              </w:rPr>
              <w:t>博士研究生</w:t>
            </w:r>
          </w:p>
        </w:tc>
        <w:tc>
          <w:tcPr>
            <w:tcW w:w="433" w:type="pct"/>
            <w:tcBorders>
              <w:top w:val="single" w:sz="4" w:space="0" w:color="000000"/>
              <w:left w:val="single" w:sz="4" w:space="0" w:color="000000"/>
              <w:bottom w:val="single" w:sz="4" w:space="0" w:color="000000"/>
              <w:right w:val="single" w:sz="4" w:space="0" w:color="000000"/>
            </w:tcBorders>
            <w:noWrap/>
            <w:vAlign w:val="center"/>
          </w:tcPr>
          <w:p w:rsidR="0082768E" w:rsidRDefault="002D2766">
            <w:pPr>
              <w:widowControl/>
              <w:adjustRightInd w:val="0"/>
              <w:snapToGrid w:val="0"/>
              <w:jc w:val="left"/>
              <w:rPr>
                <w:rFonts w:asciiTheme="minorEastAsia" w:hAnsiTheme="minorEastAsia" w:cs="宋体"/>
                <w:color w:val="000000"/>
                <w:kern w:val="0"/>
                <w:szCs w:val="21"/>
              </w:rPr>
            </w:pPr>
            <w:r>
              <w:rPr>
                <w:rFonts w:asciiTheme="minorEastAsia" w:hAnsiTheme="minorEastAsia" w:cs="宋体" w:hint="eastAsia"/>
                <w:color w:val="000000"/>
                <w:kern w:val="0"/>
                <w:szCs w:val="21"/>
              </w:rPr>
              <w:t>博士</w:t>
            </w:r>
          </w:p>
        </w:tc>
        <w:tc>
          <w:tcPr>
            <w:tcW w:w="519" w:type="pct"/>
            <w:tcBorders>
              <w:top w:val="single" w:sz="4" w:space="0" w:color="000000"/>
              <w:left w:val="single" w:sz="4" w:space="0" w:color="000000"/>
              <w:bottom w:val="single" w:sz="4" w:space="0" w:color="000000"/>
              <w:right w:val="single" w:sz="4" w:space="0" w:color="000000"/>
            </w:tcBorders>
            <w:vAlign w:val="center"/>
          </w:tcPr>
          <w:p w:rsidR="0082768E" w:rsidRDefault="002D2766">
            <w:pPr>
              <w:widowControl/>
              <w:adjustRightInd w:val="0"/>
              <w:snapToGrid w:val="0"/>
              <w:jc w:val="left"/>
              <w:rPr>
                <w:rFonts w:asciiTheme="minorEastAsia" w:hAnsiTheme="minorEastAsia" w:cs="宋体"/>
                <w:color w:val="000000"/>
                <w:kern w:val="0"/>
                <w:szCs w:val="21"/>
              </w:rPr>
            </w:pPr>
            <w:r>
              <w:rPr>
                <w:rFonts w:asciiTheme="minorEastAsia" w:hAnsiTheme="minorEastAsia" w:cs="宋体" w:hint="eastAsia"/>
                <w:color w:val="000000"/>
                <w:kern w:val="0"/>
                <w:szCs w:val="21"/>
              </w:rPr>
              <w:t>管理理论与企业管理</w:t>
            </w:r>
          </w:p>
        </w:tc>
        <w:tc>
          <w:tcPr>
            <w:tcW w:w="432" w:type="pct"/>
            <w:tcBorders>
              <w:top w:val="single" w:sz="4" w:space="0" w:color="000000"/>
              <w:left w:val="single" w:sz="4" w:space="0" w:color="000000"/>
              <w:bottom w:val="single" w:sz="4" w:space="0" w:color="000000"/>
              <w:right w:val="single" w:sz="4" w:space="0" w:color="000000"/>
            </w:tcBorders>
            <w:vAlign w:val="center"/>
          </w:tcPr>
          <w:p w:rsidR="0082768E" w:rsidRDefault="002D2766">
            <w:pPr>
              <w:widowControl/>
              <w:adjustRightInd w:val="0"/>
              <w:snapToGrid w:val="0"/>
              <w:jc w:val="center"/>
              <w:rPr>
                <w:rFonts w:asciiTheme="minorEastAsia" w:hAnsiTheme="minorEastAsia" w:cs="宋体"/>
                <w:color w:val="000000"/>
                <w:kern w:val="0"/>
                <w:szCs w:val="21"/>
              </w:rPr>
            </w:pPr>
            <w:proofErr w:type="gramStart"/>
            <w:r>
              <w:rPr>
                <w:rFonts w:asciiTheme="minorEastAsia" w:hAnsiTheme="minorEastAsia" w:cs="宋体" w:hint="eastAsia"/>
                <w:color w:val="000000"/>
                <w:kern w:val="0"/>
                <w:szCs w:val="21"/>
              </w:rPr>
              <w:t>硕导</w:t>
            </w:r>
            <w:proofErr w:type="gramEnd"/>
          </w:p>
        </w:tc>
        <w:tc>
          <w:tcPr>
            <w:tcW w:w="518" w:type="pct"/>
            <w:tcBorders>
              <w:top w:val="single" w:sz="4" w:space="0" w:color="000000"/>
              <w:left w:val="single" w:sz="4" w:space="0" w:color="000000"/>
              <w:bottom w:val="single" w:sz="4" w:space="0" w:color="000000"/>
              <w:right w:val="single" w:sz="4" w:space="0" w:color="000000"/>
            </w:tcBorders>
            <w:vAlign w:val="center"/>
          </w:tcPr>
          <w:p w:rsidR="0082768E" w:rsidRDefault="002D2766">
            <w:pPr>
              <w:widowControl/>
              <w:adjustRightInd w:val="0"/>
              <w:snapToGrid w:val="0"/>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是</w:t>
            </w:r>
          </w:p>
        </w:tc>
        <w:tc>
          <w:tcPr>
            <w:tcW w:w="932" w:type="pct"/>
            <w:tcBorders>
              <w:top w:val="single" w:sz="4" w:space="0" w:color="000000"/>
              <w:left w:val="single" w:sz="4" w:space="0" w:color="000000"/>
              <w:bottom w:val="single" w:sz="4" w:space="0" w:color="000000"/>
              <w:right w:val="single" w:sz="4" w:space="0" w:color="000000"/>
            </w:tcBorders>
          </w:tcPr>
          <w:p w:rsidR="0082768E" w:rsidRDefault="002D2766">
            <w:pPr>
              <w:adjustRightInd w:val="0"/>
              <w:snapToGrid w:val="0"/>
              <w:rPr>
                <w:rFonts w:asciiTheme="minorEastAsia" w:hAnsiTheme="minorEastAsia" w:cs="宋体"/>
                <w:color w:val="000000"/>
                <w:kern w:val="0"/>
                <w:szCs w:val="21"/>
              </w:rPr>
            </w:pPr>
            <w:r>
              <w:rPr>
                <w:rFonts w:asciiTheme="minorEastAsia" w:hAnsiTheme="minorEastAsia" w:cs="宋体" w:hint="eastAsia"/>
                <w:color w:val="000000"/>
                <w:kern w:val="0"/>
                <w:szCs w:val="21"/>
              </w:rPr>
              <w:t>主持国家社科基金1项，主持省级课题6项，发表学术论文20余篇，出版专著1部，副主编教材1部，指导学生参加国家级学科竞赛获一等奖2项，二等奖1项，三等奖3项，省级学科竞赛获二等奖3项，三等奖6项。</w:t>
            </w:r>
          </w:p>
        </w:tc>
      </w:tr>
      <w:tr w:rsidR="0082768E">
        <w:trPr>
          <w:trHeight w:val="210"/>
        </w:trPr>
        <w:tc>
          <w:tcPr>
            <w:tcW w:w="308" w:type="pct"/>
            <w:tcBorders>
              <w:top w:val="single" w:sz="4" w:space="0" w:color="000000"/>
              <w:left w:val="single" w:sz="4" w:space="0" w:color="000000"/>
              <w:bottom w:val="single" w:sz="4" w:space="0" w:color="000000"/>
              <w:right w:val="single" w:sz="4" w:space="0" w:color="000000"/>
            </w:tcBorders>
          </w:tcPr>
          <w:p w:rsidR="0082768E" w:rsidRDefault="002D2766">
            <w:pPr>
              <w:widowControl/>
              <w:adjustRightInd w:val="0"/>
              <w:snapToGrid w:val="0"/>
              <w:jc w:val="left"/>
              <w:rPr>
                <w:rFonts w:asciiTheme="minorEastAsia" w:hAnsiTheme="minorEastAsia" w:cs="宋体"/>
                <w:color w:val="000000"/>
                <w:kern w:val="0"/>
                <w:szCs w:val="21"/>
              </w:rPr>
            </w:pPr>
            <w:r>
              <w:rPr>
                <w:rFonts w:asciiTheme="minorEastAsia" w:hAnsiTheme="minorEastAsia" w:cs="宋体" w:hint="eastAsia"/>
                <w:color w:val="000000"/>
                <w:kern w:val="0"/>
                <w:szCs w:val="21"/>
              </w:rPr>
              <w:t>2</w:t>
            </w:r>
          </w:p>
        </w:tc>
        <w:tc>
          <w:tcPr>
            <w:tcW w:w="403" w:type="pct"/>
            <w:tcBorders>
              <w:top w:val="single" w:sz="4" w:space="0" w:color="000000"/>
              <w:left w:val="single" w:sz="4" w:space="0" w:color="000000"/>
              <w:bottom w:val="single" w:sz="4" w:space="0" w:color="000000"/>
              <w:right w:val="single" w:sz="4" w:space="0" w:color="000000"/>
            </w:tcBorders>
            <w:noWrap/>
            <w:vAlign w:val="center"/>
          </w:tcPr>
          <w:p w:rsidR="0082768E" w:rsidRDefault="002D2766">
            <w:pPr>
              <w:widowControl/>
              <w:adjustRightInd w:val="0"/>
              <w:snapToGrid w:val="0"/>
              <w:jc w:val="left"/>
              <w:rPr>
                <w:rFonts w:asciiTheme="minorEastAsia" w:hAnsiTheme="minorEastAsia" w:cs="宋体"/>
                <w:color w:val="000000"/>
                <w:kern w:val="0"/>
                <w:szCs w:val="21"/>
              </w:rPr>
            </w:pPr>
            <w:r>
              <w:rPr>
                <w:rFonts w:asciiTheme="minorEastAsia" w:hAnsiTheme="minorEastAsia" w:cs="宋体" w:hint="eastAsia"/>
                <w:color w:val="000000"/>
                <w:kern w:val="0"/>
                <w:szCs w:val="21"/>
              </w:rPr>
              <w:t>苏小玲</w:t>
            </w:r>
          </w:p>
        </w:tc>
        <w:tc>
          <w:tcPr>
            <w:tcW w:w="274" w:type="pct"/>
            <w:tcBorders>
              <w:top w:val="single" w:sz="4" w:space="0" w:color="000000"/>
              <w:left w:val="single" w:sz="4" w:space="0" w:color="000000"/>
              <w:bottom w:val="single" w:sz="4" w:space="0" w:color="000000"/>
              <w:right w:val="single" w:sz="4" w:space="0" w:color="000000"/>
            </w:tcBorders>
            <w:noWrap/>
            <w:vAlign w:val="center"/>
          </w:tcPr>
          <w:p w:rsidR="0082768E" w:rsidRDefault="002D2766">
            <w:pPr>
              <w:widowControl/>
              <w:adjustRightInd w:val="0"/>
              <w:snapToGrid w:val="0"/>
              <w:jc w:val="left"/>
              <w:rPr>
                <w:rFonts w:asciiTheme="minorEastAsia" w:hAnsiTheme="minorEastAsia" w:cs="宋体"/>
                <w:color w:val="000000"/>
                <w:kern w:val="0"/>
                <w:szCs w:val="21"/>
              </w:rPr>
            </w:pPr>
            <w:r>
              <w:rPr>
                <w:rFonts w:asciiTheme="minorEastAsia" w:hAnsiTheme="minorEastAsia" w:cs="宋体" w:hint="eastAsia"/>
                <w:color w:val="000000"/>
                <w:kern w:val="0"/>
                <w:szCs w:val="21"/>
              </w:rPr>
              <w:t>女</w:t>
            </w:r>
          </w:p>
        </w:tc>
        <w:tc>
          <w:tcPr>
            <w:tcW w:w="320" w:type="pct"/>
            <w:tcBorders>
              <w:top w:val="single" w:sz="4" w:space="0" w:color="000000"/>
              <w:left w:val="single" w:sz="4" w:space="0" w:color="000000"/>
              <w:bottom w:val="single" w:sz="4" w:space="0" w:color="000000"/>
              <w:right w:val="single" w:sz="4" w:space="0" w:color="000000"/>
            </w:tcBorders>
            <w:vAlign w:val="center"/>
          </w:tcPr>
          <w:p w:rsidR="0082768E" w:rsidRDefault="002D2766">
            <w:pPr>
              <w:widowControl/>
              <w:adjustRightInd w:val="0"/>
              <w:snapToGrid w:val="0"/>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48</w:t>
            </w:r>
          </w:p>
        </w:tc>
        <w:tc>
          <w:tcPr>
            <w:tcW w:w="431" w:type="pct"/>
            <w:tcBorders>
              <w:top w:val="single" w:sz="4" w:space="0" w:color="000000"/>
              <w:left w:val="single" w:sz="4" w:space="0" w:color="000000"/>
              <w:bottom w:val="single" w:sz="4" w:space="0" w:color="000000"/>
              <w:right w:val="single" w:sz="4" w:space="0" w:color="000000"/>
            </w:tcBorders>
            <w:noWrap/>
            <w:vAlign w:val="center"/>
          </w:tcPr>
          <w:p w:rsidR="0082768E" w:rsidRDefault="002D2766">
            <w:pPr>
              <w:widowControl/>
              <w:adjustRightInd w:val="0"/>
              <w:snapToGrid w:val="0"/>
              <w:jc w:val="left"/>
              <w:rPr>
                <w:rFonts w:asciiTheme="minorEastAsia" w:hAnsiTheme="minorEastAsia" w:cs="宋体"/>
                <w:color w:val="000000"/>
                <w:kern w:val="0"/>
                <w:szCs w:val="21"/>
              </w:rPr>
            </w:pPr>
            <w:r>
              <w:rPr>
                <w:rFonts w:asciiTheme="minorEastAsia" w:hAnsiTheme="minorEastAsia" w:cs="宋体" w:hint="eastAsia"/>
                <w:color w:val="000000"/>
                <w:kern w:val="0"/>
                <w:szCs w:val="21"/>
              </w:rPr>
              <w:t>副教授</w:t>
            </w:r>
          </w:p>
        </w:tc>
        <w:tc>
          <w:tcPr>
            <w:tcW w:w="430" w:type="pct"/>
            <w:tcBorders>
              <w:top w:val="single" w:sz="4" w:space="0" w:color="000000"/>
              <w:left w:val="single" w:sz="4" w:space="0" w:color="000000"/>
              <w:bottom w:val="single" w:sz="4" w:space="0" w:color="000000"/>
              <w:right w:val="single" w:sz="4" w:space="0" w:color="000000"/>
            </w:tcBorders>
            <w:noWrap/>
            <w:vAlign w:val="center"/>
          </w:tcPr>
          <w:p w:rsidR="0082768E" w:rsidRDefault="002D2766">
            <w:pPr>
              <w:widowControl/>
              <w:adjustRightInd w:val="0"/>
              <w:snapToGrid w:val="0"/>
              <w:jc w:val="left"/>
              <w:rPr>
                <w:rFonts w:asciiTheme="minorEastAsia" w:hAnsiTheme="minorEastAsia" w:cs="宋体"/>
                <w:color w:val="000000"/>
                <w:kern w:val="0"/>
                <w:szCs w:val="21"/>
              </w:rPr>
            </w:pPr>
            <w:r>
              <w:rPr>
                <w:rFonts w:asciiTheme="minorEastAsia" w:hAnsiTheme="minorEastAsia" w:cs="宋体" w:hint="eastAsia"/>
                <w:color w:val="000000"/>
                <w:kern w:val="0"/>
                <w:szCs w:val="21"/>
              </w:rPr>
              <w:t>研究生</w:t>
            </w:r>
          </w:p>
        </w:tc>
        <w:tc>
          <w:tcPr>
            <w:tcW w:w="433" w:type="pct"/>
            <w:tcBorders>
              <w:top w:val="single" w:sz="4" w:space="0" w:color="000000"/>
              <w:left w:val="single" w:sz="4" w:space="0" w:color="000000"/>
              <w:bottom w:val="single" w:sz="4" w:space="0" w:color="000000"/>
              <w:right w:val="single" w:sz="4" w:space="0" w:color="000000"/>
            </w:tcBorders>
            <w:noWrap/>
            <w:vAlign w:val="center"/>
          </w:tcPr>
          <w:p w:rsidR="0082768E" w:rsidRDefault="002D2766">
            <w:pPr>
              <w:widowControl/>
              <w:adjustRightInd w:val="0"/>
              <w:snapToGrid w:val="0"/>
              <w:jc w:val="left"/>
              <w:rPr>
                <w:rFonts w:asciiTheme="minorEastAsia" w:hAnsiTheme="minorEastAsia" w:cs="宋体"/>
                <w:color w:val="000000"/>
                <w:kern w:val="0"/>
                <w:szCs w:val="21"/>
              </w:rPr>
            </w:pPr>
            <w:r>
              <w:rPr>
                <w:rFonts w:asciiTheme="minorEastAsia" w:hAnsiTheme="minorEastAsia" w:cs="宋体" w:hint="eastAsia"/>
                <w:color w:val="000000"/>
                <w:kern w:val="0"/>
                <w:szCs w:val="21"/>
              </w:rPr>
              <w:t>硕士</w:t>
            </w:r>
          </w:p>
        </w:tc>
        <w:tc>
          <w:tcPr>
            <w:tcW w:w="519" w:type="pct"/>
            <w:tcBorders>
              <w:top w:val="single" w:sz="4" w:space="0" w:color="000000"/>
              <w:left w:val="single" w:sz="4" w:space="0" w:color="000000"/>
              <w:bottom w:val="single" w:sz="4" w:space="0" w:color="000000"/>
              <w:right w:val="single" w:sz="4" w:space="0" w:color="000000"/>
            </w:tcBorders>
            <w:vAlign w:val="center"/>
          </w:tcPr>
          <w:p w:rsidR="0082768E" w:rsidRDefault="002D2766">
            <w:pPr>
              <w:widowControl/>
              <w:adjustRightInd w:val="0"/>
              <w:snapToGrid w:val="0"/>
              <w:jc w:val="left"/>
              <w:rPr>
                <w:rFonts w:asciiTheme="minorEastAsia" w:hAnsiTheme="minorEastAsia" w:cs="宋体"/>
                <w:color w:val="000000"/>
                <w:kern w:val="0"/>
                <w:szCs w:val="21"/>
              </w:rPr>
            </w:pPr>
            <w:r>
              <w:rPr>
                <w:rFonts w:asciiTheme="minorEastAsia" w:hAnsiTheme="minorEastAsia" w:cs="宋体" w:hint="eastAsia"/>
                <w:color w:val="000000"/>
                <w:kern w:val="0"/>
                <w:szCs w:val="21"/>
              </w:rPr>
              <w:t>产业经济学</w:t>
            </w:r>
          </w:p>
        </w:tc>
        <w:tc>
          <w:tcPr>
            <w:tcW w:w="432" w:type="pct"/>
            <w:tcBorders>
              <w:top w:val="single" w:sz="4" w:space="0" w:color="000000"/>
              <w:left w:val="single" w:sz="4" w:space="0" w:color="000000"/>
              <w:bottom w:val="single" w:sz="4" w:space="0" w:color="000000"/>
              <w:right w:val="single" w:sz="4" w:space="0" w:color="000000"/>
            </w:tcBorders>
            <w:vAlign w:val="center"/>
          </w:tcPr>
          <w:p w:rsidR="0082768E" w:rsidRDefault="002D2766">
            <w:pPr>
              <w:widowControl/>
              <w:adjustRightInd w:val="0"/>
              <w:snapToGrid w:val="0"/>
              <w:jc w:val="center"/>
              <w:rPr>
                <w:rFonts w:asciiTheme="minorEastAsia" w:hAnsiTheme="minorEastAsia" w:cs="宋体"/>
                <w:color w:val="000000"/>
                <w:kern w:val="0"/>
                <w:szCs w:val="21"/>
              </w:rPr>
            </w:pPr>
            <w:proofErr w:type="gramStart"/>
            <w:r>
              <w:rPr>
                <w:rFonts w:asciiTheme="minorEastAsia" w:hAnsiTheme="minorEastAsia" w:cs="宋体" w:hint="eastAsia"/>
                <w:color w:val="000000"/>
                <w:kern w:val="0"/>
                <w:szCs w:val="21"/>
              </w:rPr>
              <w:t>硕导</w:t>
            </w:r>
            <w:proofErr w:type="gramEnd"/>
          </w:p>
        </w:tc>
        <w:tc>
          <w:tcPr>
            <w:tcW w:w="518" w:type="pct"/>
            <w:tcBorders>
              <w:top w:val="single" w:sz="4" w:space="0" w:color="000000"/>
              <w:left w:val="single" w:sz="4" w:space="0" w:color="000000"/>
              <w:bottom w:val="single" w:sz="4" w:space="0" w:color="000000"/>
              <w:right w:val="single" w:sz="4" w:space="0" w:color="000000"/>
            </w:tcBorders>
            <w:vAlign w:val="center"/>
          </w:tcPr>
          <w:p w:rsidR="0082768E" w:rsidRDefault="002D2766">
            <w:pPr>
              <w:widowControl/>
              <w:adjustRightInd w:val="0"/>
              <w:snapToGrid w:val="0"/>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否</w:t>
            </w:r>
          </w:p>
        </w:tc>
        <w:tc>
          <w:tcPr>
            <w:tcW w:w="932" w:type="pct"/>
            <w:tcBorders>
              <w:top w:val="single" w:sz="4" w:space="0" w:color="000000"/>
              <w:left w:val="single" w:sz="4" w:space="0" w:color="000000"/>
              <w:bottom w:val="single" w:sz="4" w:space="0" w:color="000000"/>
              <w:right w:val="single" w:sz="4" w:space="0" w:color="000000"/>
            </w:tcBorders>
          </w:tcPr>
          <w:p w:rsidR="0082768E" w:rsidRDefault="002D2766">
            <w:pPr>
              <w:widowControl/>
              <w:adjustRightInd w:val="0"/>
              <w:snapToGrid w:val="0"/>
              <w:rPr>
                <w:rFonts w:asciiTheme="minorEastAsia" w:hAnsiTheme="minorEastAsia" w:cs="宋体"/>
                <w:color w:val="000000"/>
                <w:kern w:val="0"/>
                <w:szCs w:val="21"/>
              </w:rPr>
            </w:pPr>
            <w:r>
              <w:rPr>
                <w:rFonts w:asciiTheme="minorEastAsia" w:hAnsiTheme="minorEastAsia" w:cs="宋体" w:hint="eastAsia"/>
                <w:color w:val="000000"/>
                <w:kern w:val="0"/>
                <w:szCs w:val="21"/>
              </w:rPr>
              <w:t>主持完成或在</w:t>
            </w:r>
            <w:proofErr w:type="gramStart"/>
            <w:r>
              <w:rPr>
                <w:rFonts w:asciiTheme="minorEastAsia" w:hAnsiTheme="minorEastAsia" w:cs="宋体" w:hint="eastAsia"/>
                <w:color w:val="000000"/>
                <w:kern w:val="0"/>
                <w:szCs w:val="21"/>
              </w:rPr>
              <w:t>研</w:t>
            </w:r>
            <w:proofErr w:type="gramEnd"/>
            <w:r>
              <w:rPr>
                <w:rFonts w:asciiTheme="minorEastAsia" w:hAnsiTheme="minorEastAsia" w:cs="宋体" w:hint="eastAsia"/>
                <w:color w:val="000000"/>
                <w:kern w:val="0"/>
                <w:szCs w:val="21"/>
              </w:rPr>
              <w:t>各类科研、教研课题10多项，参与研究国家级项目1项、省级项目7项。发表论文10多篇。入选教育部院校评估评估专家、江西省科技厅评审专家。指导国家级、省级、校级学生科研、创新、创业、比赛等项目近30项，9次教学优秀奖获得</w:t>
            </w:r>
            <w:r>
              <w:rPr>
                <w:rFonts w:asciiTheme="minorEastAsia" w:hAnsiTheme="minorEastAsia" w:cs="宋体" w:hint="eastAsia"/>
                <w:color w:val="000000"/>
                <w:kern w:val="0"/>
                <w:szCs w:val="21"/>
              </w:rPr>
              <w:lastRenderedPageBreak/>
              <w:t>者。</w:t>
            </w:r>
          </w:p>
        </w:tc>
      </w:tr>
      <w:tr w:rsidR="0082768E">
        <w:trPr>
          <w:trHeight w:val="210"/>
        </w:trPr>
        <w:tc>
          <w:tcPr>
            <w:tcW w:w="308" w:type="pct"/>
            <w:tcBorders>
              <w:top w:val="single" w:sz="4" w:space="0" w:color="000000"/>
              <w:left w:val="single" w:sz="4" w:space="0" w:color="000000"/>
              <w:bottom w:val="single" w:sz="4" w:space="0" w:color="000000"/>
              <w:right w:val="single" w:sz="4" w:space="0" w:color="000000"/>
            </w:tcBorders>
          </w:tcPr>
          <w:p w:rsidR="0082768E" w:rsidRDefault="002D2766">
            <w:pPr>
              <w:widowControl/>
              <w:adjustRightInd w:val="0"/>
              <w:snapToGrid w:val="0"/>
              <w:jc w:val="left"/>
              <w:rPr>
                <w:rFonts w:asciiTheme="minorEastAsia" w:hAnsiTheme="minorEastAsia" w:cs="宋体"/>
                <w:color w:val="000000"/>
                <w:kern w:val="0"/>
                <w:szCs w:val="21"/>
              </w:rPr>
            </w:pPr>
            <w:r>
              <w:rPr>
                <w:rFonts w:asciiTheme="minorEastAsia" w:hAnsiTheme="minorEastAsia" w:cs="宋体" w:hint="eastAsia"/>
                <w:color w:val="000000"/>
                <w:kern w:val="0"/>
                <w:szCs w:val="21"/>
              </w:rPr>
              <w:lastRenderedPageBreak/>
              <w:t>3</w:t>
            </w:r>
          </w:p>
        </w:tc>
        <w:tc>
          <w:tcPr>
            <w:tcW w:w="403" w:type="pct"/>
            <w:tcBorders>
              <w:top w:val="single" w:sz="4" w:space="0" w:color="000000"/>
              <w:left w:val="single" w:sz="4" w:space="0" w:color="000000"/>
              <w:bottom w:val="single" w:sz="4" w:space="0" w:color="000000"/>
              <w:right w:val="single" w:sz="4" w:space="0" w:color="000000"/>
            </w:tcBorders>
            <w:noWrap/>
            <w:vAlign w:val="center"/>
          </w:tcPr>
          <w:p w:rsidR="0082768E" w:rsidRDefault="002D2766">
            <w:pPr>
              <w:widowControl/>
              <w:adjustRightInd w:val="0"/>
              <w:snapToGrid w:val="0"/>
              <w:jc w:val="left"/>
              <w:rPr>
                <w:rFonts w:asciiTheme="minorEastAsia" w:hAnsiTheme="minorEastAsia" w:cs="宋体"/>
                <w:color w:val="000000"/>
                <w:kern w:val="0"/>
                <w:szCs w:val="21"/>
              </w:rPr>
            </w:pPr>
            <w:proofErr w:type="gramStart"/>
            <w:r>
              <w:rPr>
                <w:rFonts w:asciiTheme="minorEastAsia" w:hAnsiTheme="minorEastAsia" w:cs="宋体" w:hint="eastAsia"/>
                <w:color w:val="000000"/>
                <w:kern w:val="0"/>
                <w:szCs w:val="21"/>
              </w:rPr>
              <w:t>刘兰勇</w:t>
            </w:r>
            <w:proofErr w:type="gramEnd"/>
          </w:p>
        </w:tc>
        <w:tc>
          <w:tcPr>
            <w:tcW w:w="274" w:type="pct"/>
            <w:tcBorders>
              <w:top w:val="single" w:sz="4" w:space="0" w:color="000000"/>
              <w:left w:val="single" w:sz="4" w:space="0" w:color="000000"/>
              <w:bottom w:val="single" w:sz="4" w:space="0" w:color="000000"/>
              <w:right w:val="single" w:sz="4" w:space="0" w:color="000000"/>
            </w:tcBorders>
            <w:noWrap/>
            <w:vAlign w:val="center"/>
          </w:tcPr>
          <w:p w:rsidR="0082768E" w:rsidRDefault="002D2766">
            <w:pPr>
              <w:widowControl/>
              <w:adjustRightInd w:val="0"/>
              <w:snapToGrid w:val="0"/>
              <w:jc w:val="left"/>
              <w:rPr>
                <w:rFonts w:asciiTheme="minorEastAsia" w:hAnsiTheme="minorEastAsia" w:cs="宋体"/>
                <w:color w:val="000000"/>
                <w:kern w:val="0"/>
                <w:szCs w:val="21"/>
              </w:rPr>
            </w:pPr>
            <w:r>
              <w:rPr>
                <w:rFonts w:asciiTheme="minorEastAsia" w:hAnsiTheme="minorEastAsia" w:cs="宋体" w:hint="eastAsia"/>
                <w:color w:val="000000"/>
                <w:kern w:val="0"/>
                <w:szCs w:val="21"/>
              </w:rPr>
              <w:t>男</w:t>
            </w:r>
          </w:p>
        </w:tc>
        <w:tc>
          <w:tcPr>
            <w:tcW w:w="320" w:type="pct"/>
            <w:tcBorders>
              <w:top w:val="single" w:sz="4" w:space="0" w:color="000000"/>
              <w:left w:val="single" w:sz="4" w:space="0" w:color="000000"/>
              <w:bottom w:val="single" w:sz="4" w:space="0" w:color="000000"/>
              <w:right w:val="single" w:sz="4" w:space="0" w:color="000000"/>
            </w:tcBorders>
            <w:vAlign w:val="center"/>
          </w:tcPr>
          <w:p w:rsidR="0082768E" w:rsidRDefault="002D2766">
            <w:pPr>
              <w:widowControl/>
              <w:adjustRightInd w:val="0"/>
              <w:snapToGrid w:val="0"/>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33</w:t>
            </w:r>
          </w:p>
        </w:tc>
        <w:tc>
          <w:tcPr>
            <w:tcW w:w="431" w:type="pct"/>
            <w:tcBorders>
              <w:top w:val="single" w:sz="4" w:space="0" w:color="000000"/>
              <w:left w:val="single" w:sz="4" w:space="0" w:color="000000"/>
              <w:bottom w:val="single" w:sz="4" w:space="0" w:color="000000"/>
              <w:right w:val="single" w:sz="4" w:space="0" w:color="000000"/>
            </w:tcBorders>
            <w:noWrap/>
            <w:vAlign w:val="center"/>
          </w:tcPr>
          <w:p w:rsidR="0082768E" w:rsidRDefault="002D2766">
            <w:pPr>
              <w:widowControl/>
              <w:adjustRightInd w:val="0"/>
              <w:snapToGrid w:val="0"/>
              <w:jc w:val="left"/>
              <w:rPr>
                <w:rFonts w:asciiTheme="minorEastAsia" w:hAnsiTheme="minorEastAsia" w:cs="宋体"/>
                <w:color w:val="000000"/>
                <w:kern w:val="0"/>
                <w:szCs w:val="21"/>
              </w:rPr>
            </w:pPr>
            <w:r>
              <w:rPr>
                <w:rFonts w:asciiTheme="minorEastAsia" w:hAnsiTheme="minorEastAsia" w:cs="宋体" w:hint="eastAsia"/>
                <w:color w:val="000000"/>
                <w:kern w:val="0"/>
                <w:szCs w:val="21"/>
              </w:rPr>
              <w:t>讲师</w:t>
            </w:r>
          </w:p>
        </w:tc>
        <w:tc>
          <w:tcPr>
            <w:tcW w:w="430" w:type="pct"/>
            <w:tcBorders>
              <w:top w:val="single" w:sz="4" w:space="0" w:color="000000"/>
              <w:left w:val="single" w:sz="4" w:space="0" w:color="000000"/>
              <w:bottom w:val="single" w:sz="4" w:space="0" w:color="000000"/>
              <w:right w:val="single" w:sz="4" w:space="0" w:color="000000"/>
            </w:tcBorders>
            <w:noWrap/>
            <w:vAlign w:val="center"/>
          </w:tcPr>
          <w:p w:rsidR="0082768E" w:rsidRDefault="002D2766">
            <w:pPr>
              <w:widowControl/>
              <w:adjustRightInd w:val="0"/>
              <w:snapToGrid w:val="0"/>
              <w:jc w:val="left"/>
              <w:rPr>
                <w:rFonts w:asciiTheme="minorEastAsia" w:hAnsiTheme="minorEastAsia" w:cs="宋体"/>
                <w:color w:val="000000"/>
                <w:kern w:val="0"/>
                <w:szCs w:val="21"/>
              </w:rPr>
            </w:pPr>
            <w:r>
              <w:rPr>
                <w:rFonts w:asciiTheme="minorEastAsia" w:hAnsiTheme="minorEastAsia" w:cs="宋体" w:hint="eastAsia"/>
                <w:color w:val="000000"/>
                <w:kern w:val="0"/>
                <w:szCs w:val="21"/>
              </w:rPr>
              <w:t>博士研究生</w:t>
            </w:r>
          </w:p>
        </w:tc>
        <w:tc>
          <w:tcPr>
            <w:tcW w:w="433" w:type="pct"/>
            <w:tcBorders>
              <w:top w:val="single" w:sz="4" w:space="0" w:color="000000"/>
              <w:left w:val="single" w:sz="4" w:space="0" w:color="000000"/>
              <w:bottom w:val="single" w:sz="4" w:space="0" w:color="000000"/>
              <w:right w:val="single" w:sz="4" w:space="0" w:color="000000"/>
            </w:tcBorders>
            <w:noWrap/>
            <w:vAlign w:val="center"/>
          </w:tcPr>
          <w:p w:rsidR="0082768E" w:rsidRDefault="002D2766">
            <w:pPr>
              <w:widowControl/>
              <w:adjustRightInd w:val="0"/>
              <w:snapToGrid w:val="0"/>
              <w:jc w:val="left"/>
              <w:rPr>
                <w:rFonts w:asciiTheme="minorEastAsia" w:hAnsiTheme="minorEastAsia" w:cs="宋体"/>
                <w:color w:val="000000"/>
                <w:kern w:val="0"/>
                <w:szCs w:val="21"/>
              </w:rPr>
            </w:pPr>
            <w:r>
              <w:rPr>
                <w:rFonts w:asciiTheme="minorEastAsia" w:hAnsiTheme="minorEastAsia" w:cs="宋体" w:hint="eastAsia"/>
                <w:color w:val="000000"/>
                <w:kern w:val="0"/>
                <w:szCs w:val="21"/>
              </w:rPr>
              <w:t>博士</w:t>
            </w:r>
          </w:p>
        </w:tc>
        <w:tc>
          <w:tcPr>
            <w:tcW w:w="519" w:type="pct"/>
            <w:tcBorders>
              <w:top w:val="single" w:sz="4" w:space="0" w:color="000000"/>
              <w:left w:val="single" w:sz="4" w:space="0" w:color="000000"/>
              <w:bottom w:val="single" w:sz="4" w:space="0" w:color="000000"/>
              <w:right w:val="single" w:sz="4" w:space="0" w:color="000000"/>
            </w:tcBorders>
            <w:vAlign w:val="center"/>
          </w:tcPr>
          <w:p w:rsidR="0082768E" w:rsidRDefault="002D2766">
            <w:pPr>
              <w:widowControl/>
              <w:adjustRightInd w:val="0"/>
              <w:snapToGrid w:val="0"/>
              <w:jc w:val="left"/>
              <w:rPr>
                <w:rFonts w:asciiTheme="minorEastAsia" w:hAnsiTheme="minorEastAsia" w:cs="宋体"/>
                <w:color w:val="000000"/>
                <w:kern w:val="0"/>
                <w:szCs w:val="21"/>
              </w:rPr>
            </w:pPr>
            <w:r>
              <w:rPr>
                <w:rFonts w:asciiTheme="minorEastAsia" w:hAnsiTheme="minorEastAsia" w:cs="宋体" w:hint="eastAsia"/>
                <w:color w:val="000000"/>
                <w:kern w:val="0"/>
                <w:szCs w:val="21"/>
              </w:rPr>
              <w:t>政治经济学</w:t>
            </w:r>
          </w:p>
        </w:tc>
        <w:tc>
          <w:tcPr>
            <w:tcW w:w="432" w:type="pct"/>
            <w:tcBorders>
              <w:top w:val="single" w:sz="4" w:space="0" w:color="000000"/>
              <w:left w:val="single" w:sz="4" w:space="0" w:color="000000"/>
              <w:bottom w:val="single" w:sz="4" w:space="0" w:color="000000"/>
              <w:right w:val="single" w:sz="4" w:space="0" w:color="000000"/>
            </w:tcBorders>
            <w:vAlign w:val="center"/>
          </w:tcPr>
          <w:p w:rsidR="0082768E" w:rsidRDefault="002D2766">
            <w:pPr>
              <w:widowControl/>
              <w:adjustRightInd w:val="0"/>
              <w:snapToGrid w:val="0"/>
              <w:jc w:val="center"/>
              <w:rPr>
                <w:rFonts w:asciiTheme="minorEastAsia" w:hAnsiTheme="minorEastAsia" w:cs="宋体"/>
                <w:color w:val="000000"/>
                <w:kern w:val="0"/>
                <w:szCs w:val="21"/>
              </w:rPr>
            </w:pPr>
            <w:proofErr w:type="gramStart"/>
            <w:r>
              <w:rPr>
                <w:rFonts w:asciiTheme="minorEastAsia" w:hAnsiTheme="minorEastAsia" w:cs="宋体" w:hint="eastAsia"/>
                <w:color w:val="000000"/>
                <w:kern w:val="0"/>
                <w:szCs w:val="21"/>
              </w:rPr>
              <w:t>硕导</w:t>
            </w:r>
            <w:proofErr w:type="gramEnd"/>
          </w:p>
        </w:tc>
        <w:tc>
          <w:tcPr>
            <w:tcW w:w="518" w:type="pct"/>
            <w:tcBorders>
              <w:top w:val="single" w:sz="4" w:space="0" w:color="000000"/>
              <w:left w:val="single" w:sz="4" w:space="0" w:color="000000"/>
              <w:bottom w:val="single" w:sz="4" w:space="0" w:color="000000"/>
              <w:right w:val="single" w:sz="4" w:space="0" w:color="000000"/>
            </w:tcBorders>
            <w:vAlign w:val="center"/>
          </w:tcPr>
          <w:p w:rsidR="0082768E" w:rsidRDefault="002D2766">
            <w:pPr>
              <w:widowControl/>
              <w:adjustRightInd w:val="0"/>
              <w:snapToGrid w:val="0"/>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是</w:t>
            </w:r>
          </w:p>
        </w:tc>
        <w:tc>
          <w:tcPr>
            <w:tcW w:w="932" w:type="pct"/>
            <w:tcBorders>
              <w:top w:val="single" w:sz="4" w:space="0" w:color="000000"/>
              <w:left w:val="single" w:sz="4" w:space="0" w:color="000000"/>
              <w:bottom w:val="single" w:sz="4" w:space="0" w:color="000000"/>
              <w:right w:val="single" w:sz="4" w:space="0" w:color="000000"/>
            </w:tcBorders>
          </w:tcPr>
          <w:p w:rsidR="0082768E" w:rsidRDefault="002D2766">
            <w:pPr>
              <w:widowControl/>
              <w:adjustRightInd w:val="0"/>
              <w:snapToGrid w:val="0"/>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指导学生参加比赛获得国家级和省级奖励5次，参与6项国家自然科学基金项目和省级项目，发表论文4篇。</w:t>
            </w:r>
          </w:p>
        </w:tc>
      </w:tr>
      <w:tr w:rsidR="0082768E">
        <w:trPr>
          <w:trHeight w:val="210"/>
        </w:trPr>
        <w:tc>
          <w:tcPr>
            <w:tcW w:w="308" w:type="pct"/>
            <w:tcBorders>
              <w:top w:val="single" w:sz="4" w:space="0" w:color="000000"/>
              <w:left w:val="single" w:sz="4" w:space="0" w:color="000000"/>
              <w:bottom w:val="single" w:sz="4" w:space="0" w:color="000000"/>
              <w:right w:val="single" w:sz="4" w:space="0" w:color="000000"/>
            </w:tcBorders>
          </w:tcPr>
          <w:p w:rsidR="0082768E" w:rsidRDefault="002D2766">
            <w:pPr>
              <w:widowControl/>
              <w:adjustRightInd w:val="0"/>
              <w:snapToGrid w:val="0"/>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学位方向</w:t>
            </w:r>
          </w:p>
        </w:tc>
        <w:tc>
          <w:tcPr>
            <w:tcW w:w="2291" w:type="pct"/>
            <w:gridSpan w:val="6"/>
            <w:tcBorders>
              <w:top w:val="single" w:sz="4" w:space="0" w:color="000000"/>
              <w:left w:val="single" w:sz="4" w:space="0" w:color="000000"/>
              <w:bottom w:val="single" w:sz="4" w:space="0" w:color="000000"/>
              <w:right w:val="single" w:sz="4" w:space="0" w:color="000000"/>
            </w:tcBorders>
            <w:noWrap/>
            <w:vAlign w:val="center"/>
          </w:tcPr>
          <w:p w:rsidR="0082768E" w:rsidRDefault="002D2766">
            <w:pPr>
              <w:widowControl/>
              <w:adjustRightInd w:val="0"/>
              <w:snapToGrid w:val="0"/>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跨境电子商务</w:t>
            </w:r>
          </w:p>
        </w:tc>
        <w:tc>
          <w:tcPr>
            <w:tcW w:w="519" w:type="pct"/>
            <w:tcBorders>
              <w:top w:val="single" w:sz="4" w:space="0" w:color="000000"/>
              <w:left w:val="single" w:sz="4" w:space="0" w:color="000000"/>
              <w:bottom w:val="single" w:sz="4" w:space="0" w:color="000000"/>
              <w:right w:val="single" w:sz="4" w:space="0" w:color="000000"/>
            </w:tcBorders>
            <w:vAlign w:val="center"/>
          </w:tcPr>
          <w:p w:rsidR="0082768E" w:rsidRDefault="002D2766">
            <w:pPr>
              <w:widowControl/>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骨干教师</w:t>
            </w:r>
          </w:p>
        </w:tc>
        <w:tc>
          <w:tcPr>
            <w:tcW w:w="432" w:type="pct"/>
            <w:tcBorders>
              <w:top w:val="single" w:sz="4" w:space="0" w:color="000000"/>
              <w:left w:val="single" w:sz="4" w:space="0" w:color="000000"/>
              <w:bottom w:val="single" w:sz="4" w:space="0" w:color="000000"/>
              <w:right w:val="single" w:sz="4" w:space="0" w:color="000000"/>
            </w:tcBorders>
            <w:vAlign w:val="center"/>
          </w:tcPr>
          <w:p w:rsidR="0082768E" w:rsidRDefault="002D2766">
            <w:pPr>
              <w:widowControl/>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3</w:t>
            </w:r>
          </w:p>
        </w:tc>
        <w:tc>
          <w:tcPr>
            <w:tcW w:w="518" w:type="pct"/>
            <w:tcBorders>
              <w:top w:val="single" w:sz="4" w:space="0" w:color="000000"/>
              <w:left w:val="single" w:sz="4" w:space="0" w:color="000000"/>
              <w:bottom w:val="single" w:sz="4" w:space="0" w:color="000000"/>
              <w:right w:val="single" w:sz="4" w:space="0" w:color="000000"/>
            </w:tcBorders>
            <w:vAlign w:val="center"/>
          </w:tcPr>
          <w:p w:rsidR="0082768E" w:rsidRDefault="002D2766">
            <w:pPr>
              <w:widowControl/>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高级职称数</w:t>
            </w:r>
          </w:p>
        </w:tc>
        <w:tc>
          <w:tcPr>
            <w:tcW w:w="932" w:type="pct"/>
            <w:tcBorders>
              <w:top w:val="single" w:sz="4" w:space="0" w:color="000000"/>
              <w:left w:val="single" w:sz="4" w:space="0" w:color="000000"/>
              <w:bottom w:val="single" w:sz="4" w:space="0" w:color="000000"/>
              <w:right w:val="single" w:sz="4" w:space="0" w:color="000000"/>
            </w:tcBorders>
            <w:vAlign w:val="center"/>
          </w:tcPr>
          <w:p w:rsidR="0082768E" w:rsidRDefault="002D2766">
            <w:pPr>
              <w:widowControl/>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3</w:t>
            </w:r>
          </w:p>
        </w:tc>
      </w:tr>
      <w:tr w:rsidR="0082768E">
        <w:trPr>
          <w:trHeight w:val="210"/>
        </w:trPr>
        <w:tc>
          <w:tcPr>
            <w:tcW w:w="308" w:type="pct"/>
            <w:tcBorders>
              <w:top w:val="single" w:sz="4" w:space="0" w:color="000000"/>
              <w:left w:val="single" w:sz="4" w:space="0" w:color="000000"/>
              <w:bottom w:val="single" w:sz="4" w:space="0" w:color="000000"/>
              <w:right w:val="single" w:sz="4" w:space="0" w:color="000000"/>
            </w:tcBorders>
          </w:tcPr>
          <w:p w:rsidR="0082768E" w:rsidRDefault="0082768E">
            <w:pPr>
              <w:widowControl/>
              <w:adjustRightInd w:val="0"/>
              <w:snapToGrid w:val="0"/>
              <w:jc w:val="center"/>
              <w:rPr>
                <w:rFonts w:asciiTheme="minorEastAsia" w:hAnsiTheme="minorEastAsia" w:cs="宋体"/>
                <w:color w:val="000000"/>
                <w:kern w:val="0"/>
                <w:szCs w:val="21"/>
              </w:rPr>
            </w:pPr>
          </w:p>
          <w:p w:rsidR="0082768E" w:rsidRDefault="0082768E">
            <w:pPr>
              <w:widowControl/>
              <w:adjustRightInd w:val="0"/>
              <w:snapToGrid w:val="0"/>
              <w:jc w:val="center"/>
              <w:rPr>
                <w:rFonts w:asciiTheme="minorEastAsia" w:hAnsiTheme="minorEastAsia" w:cs="宋体"/>
                <w:color w:val="000000"/>
                <w:kern w:val="0"/>
                <w:szCs w:val="21"/>
              </w:rPr>
            </w:pPr>
          </w:p>
          <w:p w:rsidR="0082768E" w:rsidRDefault="002D2766">
            <w:pPr>
              <w:widowControl/>
              <w:adjustRightInd w:val="0"/>
              <w:snapToGrid w:val="0"/>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序号</w:t>
            </w:r>
          </w:p>
        </w:tc>
        <w:tc>
          <w:tcPr>
            <w:tcW w:w="403" w:type="pct"/>
            <w:tcBorders>
              <w:top w:val="single" w:sz="4" w:space="0" w:color="000000"/>
              <w:left w:val="single" w:sz="4" w:space="0" w:color="000000"/>
              <w:bottom w:val="single" w:sz="4" w:space="0" w:color="000000"/>
              <w:right w:val="single" w:sz="4" w:space="0" w:color="000000"/>
            </w:tcBorders>
            <w:noWrap/>
            <w:vAlign w:val="center"/>
          </w:tcPr>
          <w:p w:rsidR="0082768E" w:rsidRDefault="002D2766">
            <w:pPr>
              <w:widowControl/>
              <w:adjustRightInd w:val="0"/>
              <w:snapToGrid w:val="0"/>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姓名</w:t>
            </w:r>
          </w:p>
        </w:tc>
        <w:tc>
          <w:tcPr>
            <w:tcW w:w="274" w:type="pct"/>
            <w:tcBorders>
              <w:top w:val="single" w:sz="4" w:space="0" w:color="000000"/>
              <w:left w:val="single" w:sz="4" w:space="0" w:color="000000"/>
              <w:bottom w:val="single" w:sz="4" w:space="0" w:color="000000"/>
              <w:right w:val="single" w:sz="4" w:space="0" w:color="000000"/>
            </w:tcBorders>
            <w:noWrap/>
            <w:vAlign w:val="center"/>
          </w:tcPr>
          <w:p w:rsidR="0082768E" w:rsidRDefault="002D2766">
            <w:pPr>
              <w:widowControl/>
              <w:adjustRightInd w:val="0"/>
              <w:snapToGrid w:val="0"/>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性别</w:t>
            </w:r>
          </w:p>
        </w:tc>
        <w:tc>
          <w:tcPr>
            <w:tcW w:w="320" w:type="pct"/>
            <w:tcBorders>
              <w:top w:val="single" w:sz="4" w:space="0" w:color="000000"/>
              <w:left w:val="single" w:sz="4" w:space="0" w:color="000000"/>
              <w:bottom w:val="single" w:sz="4" w:space="0" w:color="000000"/>
              <w:right w:val="single" w:sz="4" w:space="0" w:color="000000"/>
            </w:tcBorders>
            <w:vAlign w:val="center"/>
          </w:tcPr>
          <w:p w:rsidR="0082768E" w:rsidRDefault="002D2766">
            <w:pPr>
              <w:widowControl/>
              <w:adjustRightInd w:val="0"/>
              <w:snapToGrid w:val="0"/>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年龄</w:t>
            </w:r>
          </w:p>
        </w:tc>
        <w:tc>
          <w:tcPr>
            <w:tcW w:w="431" w:type="pct"/>
            <w:tcBorders>
              <w:top w:val="single" w:sz="4" w:space="0" w:color="000000"/>
              <w:left w:val="single" w:sz="4" w:space="0" w:color="000000"/>
              <w:bottom w:val="single" w:sz="4" w:space="0" w:color="000000"/>
              <w:right w:val="single" w:sz="4" w:space="0" w:color="000000"/>
            </w:tcBorders>
            <w:noWrap/>
            <w:vAlign w:val="center"/>
          </w:tcPr>
          <w:p w:rsidR="0082768E" w:rsidRDefault="002D2766">
            <w:pPr>
              <w:widowControl/>
              <w:adjustRightInd w:val="0"/>
              <w:snapToGrid w:val="0"/>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专业技术职务</w:t>
            </w:r>
          </w:p>
        </w:tc>
        <w:tc>
          <w:tcPr>
            <w:tcW w:w="430" w:type="pct"/>
            <w:tcBorders>
              <w:top w:val="single" w:sz="4" w:space="0" w:color="000000"/>
              <w:left w:val="single" w:sz="4" w:space="0" w:color="000000"/>
              <w:bottom w:val="single" w:sz="4" w:space="0" w:color="000000"/>
              <w:right w:val="single" w:sz="4" w:space="0" w:color="000000"/>
            </w:tcBorders>
            <w:noWrap/>
            <w:vAlign w:val="center"/>
          </w:tcPr>
          <w:p w:rsidR="0082768E" w:rsidRDefault="002D2766">
            <w:pPr>
              <w:widowControl/>
              <w:adjustRightInd w:val="0"/>
              <w:snapToGrid w:val="0"/>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最高学历</w:t>
            </w:r>
          </w:p>
        </w:tc>
        <w:tc>
          <w:tcPr>
            <w:tcW w:w="433" w:type="pct"/>
            <w:tcBorders>
              <w:top w:val="single" w:sz="4" w:space="0" w:color="000000"/>
              <w:left w:val="single" w:sz="4" w:space="0" w:color="000000"/>
              <w:bottom w:val="single" w:sz="4" w:space="0" w:color="000000"/>
              <w:right w:val="single" w:sz="4" w:space="0" w:color="000000"/>
            </w:tcBorders>
            <w:noWrap/>
            <w:vAlign w:val="center"/>
          </w:tcPr>
          <w:p w:rsidR="0082768E" w:rsidRDefault="002D2766">
            <w:pPr>
              <w:widowControl/>
              <w:adjustRightInd w:val="0"/>
              <w:snapToGrid w:val="0"/>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最高学位</w:t>
            </w:r>
          </w:p>
        </w:tc>
        <w:tc>
          <w:tcPr>
            <w:tcW w:w="519" w:type="pct"/>
            <w:tcBorders>
              <w:top w:val="single" w:sz="4" w:space="0" w:color="000000"/>
              <w:left w:val="single" w:sz="4" w:space="0" w:color="000000"/>
              <w:bottom w:val="single" w:sz="4" w:space="0" w:color="000000"/>
              <w:right w:val="single" w:sz="4" w:space="0" w:color="000000"/>
            </w:tcBorders>
            <w:vAlign w:val="center"/>
          </w:tcPr>
          <w:p w:rsidR="0082768E" w:rsidRDefault="002D2766">
            <w:pPr>
              <w:widowControl/>
              <w:adjustRightInd w:val="0"/>
              <w:snapToGrid w:val="0"/>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毕业专业</w:t>
            </w:r>
          </w:p>
        </w:tc>
        <w:tc>
          <w:tcPr>
            <w:tcW w:w="432" w:type="pct"/>
            <w:tcBorders>
              <w:top w:val="single" w:sz="4" w:space="0" w:color="000000"/>
              <w:left w:val="single" w:sz="4" w:space="0" w:color="000000"/>
              <w:bottom w:val="single" w:sz="4" w:space="0" w:color="000000"/>
              <w:right w:val="single" w:sz="4" w:space="0" w:color="000000"/>
            </w:tcBorders>
            <w:vAlign w:val="center"/>
          </w:tcPr>
          <w:p w:rsidR="0082768E" w:rsidRDefault="002D2766">
            <w:pPr>
              <w:widowControl/>
              <w:adjustRightInd w:val="0"/>
              <w:snapToGrid w:val="0"/>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导师类型</w:t>
            </w:r>
          </w:p>
        </w:tc>
        <w:tc>
          <w:tcPr>
            <w:tcW w:w="518" w:type="pct"/>
            <w:tcBorders>
              <w:top w:val="single" w:sz="4" w:space="0" w:color="000000"/>
              <w:left w:val="single" w:sz="4" w:space="0" w:color="000000"/>
              <w:bottom w:val="single" w:sz="4" w:space="0" w:color="000000"/>
              <w:right w:val="single" w:sz="4" w:space="0" w:color="000000"/>
            </w:tcBorders>
            <w:vAlign w:val="center"/>
          </w:tcPr>
          <w:p w:rsidR="0082768E" w:rsidRDefault="002D2766">
            <w:pPr>
              <w:widowControl/>
              <w:adjustRightInd w:val="0"/>
              <w:snapToGrid w:val="0"/>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是否有行业经历</w:t>
            </w:r>
          </w:p>
        </w:tc>
        <w:tc>
          <w:tcPr>
            <w:tcW w:w="932" w:type="pct"/>
            <w:tcBorders>
              <w:top w:val="single" w:sz="4" w:space="0" w:color="000000"/>
              <w:left w:val="single" w:sz="4" w:space="0" w:color="000000"/>
              <w:bottom w:val="single" w:sz="4" w:space="0" w:color="000000"/>
              <w:right w:val="single" w:sz="4" w:space="0" w:color="000000"/>
            </w:tcBorders>
          </w:tcPr>
          <w:p w:rsidR="0082768E" w:rsidRDefault="0082768E">
            <w:pPr>
              <w:widowControl/>
              <w:adjustRightInd w:val="0"/>
              <w:snapToGrid w:val="0"/>
              <w:jc w:val="center"/>
              <w:rPr>
                <w:rFonts w:asciiTheme="minorEastAsia" w:hAnsiTheme="minorEastAsia" w:cs="宋体"/>
                <w:color w:val="000000"/>
                <w:kern w:val="0"/>
                <w:szCs w:val="21"/>
              </w:rPr>
            </w:pPr>
          </w:p>
          <w:p w:rsidR="0082768E" w:rsidRDefault="002D2766">
            <w:pPr>
              <w:widowControl/>
              <w:adjustRightInd w:val="0"/>
              <w:snapToGrid w:val="0"/>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其他情况介绍</w:t>
            </w:r>
          </w:p>
        </w:tc>
      </w:tr>
      <w:tr w:rsidR="0082768E">
        <w:trPr>
          <w:trHeight w:val="210"/>
        </w:trPr>
        <w:tc>
          <w:tcPr>
            <w:tcW w:w="308" w:type="pct"/>
            <w:tcBorders>
              <w:top w:val="single" w:sz="4" w:space="0" w:color="000000"/>
              <w:left w:val="single" w:sz="4" w:space="0" w:color="000000"/>
              <w:bottom w:val="single" w:sz="4" w:space="0" w:color="000000"/>
              <w:right w:val="single" w:sz="4" w:space="0" w:color="000000"/>
            </w:tcBorders>
          </w:tcPr>
          <w:p w:rsidR="0082768E" w:rsidRDefault="002D2766">
            <w:pPr>
              <w:widowControl/>
              <w:adjustRightInd w:val="0"/>
              <w:snapToGrid w:val="0"/>
              <w:jc w:val="left"/>
              <w:rPr>
                <w:rFonts w:asciiTheme="minorEastAsia" w:hAnsiTheme="minorEastAsia" w:cs="宋体"/>
                <w:color w:val="000000"/>
                <w:kern w:val="0"/>
                <w:szCs w:val="21"/>
              </w:rPr>
            </w:pPr>
            <w:r>
              <w:rPr>
                <w:rFonts w:asciiTheme="minorEastAsia" w:hAnsiTheme="minorEastAsia" w:cs="宋体" w:hint="eastAsia"/>
                <w:color w:val="000000"/>
                <w:kern w:val="0"/>
                <w:szCs w:val="21"/>
              </w:rPr>
              <w:t>1</w:t>
            </w:r>
          </w:p>
        </w:tc>
        <w:tc>
          <w:tcPr>
            <w:tcW w:w="403" w:type="pct"/>
            <w:tcBorders>
              <w:top w:val="single" w:sz="4" w:space="0" w:color="000000"/>
              <w:left w:val="single" w:sz="4" w:space="0" w:color="000000"/>
              <w:bottom w:val="single" w:sz="4" w:space="0" w:color="000000"/>
              <w:right w:val="single" w:sz="4" w:space="0" w:color="000000"/>
            </w:tcBorders>
            <w:noWrap/>
            <w:vAlign w:val="center"/>
          </w:tcPr>
          <w:p w:rsidR="0082768E" w:rsidRDefault="002D2766">
            <w:pPr>
              <w:widowControl/>
              <w:adjustRightInd w:val="0"/>
              <w:snapToGrid w:val="0"/>
              <w:jc w:val="left"/>
              <w:rPr>
                <w:rFonts w:asciiTheme="minorEastAsia" w:hAnsiTheme="minorEastAsia" w:cs="宋体"/>
                <w:color w:val="000000"/>
                <w:kern w:val="0"/>
                <w:szCs w:val="21"/>
              </w:rPr>
            </w:pPr>
            <w:r>
              <w:rPr>
                <w:rFonts w:asciiTheme="minorEastAsia" w:hAnsiTheme="minorEastAsia" w:cs="宋体" w:hint="eastAsia"/>
                <w:color w:val="000000"/>
                <w:kern w:val="0"/>
                <w:szCs w:val="21"/>
              </w:rPr>
              <w:t>张定方</w:t>
            </w:r>
          </w:p>
        </w:tc>
        <w:tc>
          <w:tcPr>
            <w:tcW w:w="274" w:type="pct"/>
            <w:tcBorders>
              <w:top w:val="single" w:sz="4" w:space="0" w:color="000000"/>
              <w:left w:val="single" w:sz="4" w:space="0" w:color="000000"/>
              <w:bottom w:val="single" w:sz="4" w:space="0" w:color="000000"/>
              <w:right w:val="single" w:sz="4" w:space="0" w:color="000000"/>
            </w:tcBorders>
            <w:noWrap/>
            <w:vAlign w:val="center"/>
          </w:tcPr>
          <w:p w:rsidR="0082768E" w:rsidRDefault="002D2766">
            <w:pPr>
              <w:widowControl/>
              <w:adjustRightInd w:val="0"/>
              <w:snapToGrid w:val="0"/>
              <w:jc w:val="left"/>
              <w:rPr>
                <w:rFonts w:asciiTheme="minorEastAsia" w:hAnsiTheme="minorEastAsia" w:cs="宋体"/>
                <w:color w:val="000000"/>
                <w:kern w:val="0"/>
                <w:szCs w:val="21"/>
              </w:rPr>
            </w:pPr>
            <w:r>
              <w:rPr>
                <w:rFonts w:asciiTheme="minorEastAsia" w:hAnsiTheme="minorEastAsia" w:cs="宋体" w:hint="eastAsia"/>
                <w:color w:val="000000"/>
                <w:kern w:val="0"/>
                <w:szCs w:val="21"/>
              </w:rPr>
              <w:t>男</w:t>
            </w:r>
          </w:p>
        </w:tc>
        <w:tc>
          <w:tcPr>
            <w:tcW w:w="320" w:type="pct"/>
            <w:tcBorders>
              <w:top w:val="single" w:sz="4" w:space="0" w:color="000000"/>
              <w:left w:val="single" w:sz="4" w:space="0" w:color="000000"/>
              <w:bottom w:val="single" w:sz="4" w:space="0" w:color="000000"/>
              <w:right w:val="single" w:sz="4" w:space="0" w:color="000000"/>
            </w:tcBorders>
            <w:vAlign w:val="center"/>
          </w:tcPr>
          <w:p w:rsidR="0082768E" w:rsidRDefault="002D2766">
            <w:pPr>
              <w:widowControl/>
              <w:adjustRightInd w:val="0"/>
              <w:snapToGrid w:val="0"/>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52</w:t>
            </w:r>
          </w:p>
        </w:tc>
        <w:tc>
          <w:tcPr>
            <w:tcW w:w="431" w:type="pct"/>
            <w:tcBorders>
              <w:top w:val="single" w:sz="4" w:space="0" w:color="000000"/>
              <w:left w:val="single" w:sz="4" w:space="0" w:color="000000"/>
              <w:bottom w:val="single" w:sz="4" w:space="0" w:color="000000"/>
              <w:right w:val="single" w:sz="4" w:space="0" w:color="000000"/>
            </w:tcBorders>
            <w:noWrap/>
            <w:vAlign w:val="center"/>
          </w:tcPr>
          <w:p w:rsidR="0082768E" w:rsidRDefault="002D2766">
            <w:pPr>
              <w:widowControl/>
              <w:adjustRightInd w:val="0"/>
              <w:snapToGrid w:val="0"/>
              <w:jc w:val="left"/>
              <w:rPr>
                <w:rFonts w:asciiTheme="minorEastAsia" w:hAnsiTheme="minorEastAsia" w:cs="宋体"/>
                <w:color w:val="000000"/>
                <w:kern w:val="0"/>
                <w:szCs w:val="21"/>
              </w:rPr>
            </w:pPr>
            <w:r>
              <w:rPr>
                <w:rFonts w:asciiTheme="minorEastAsia" w:hAnsiTheme="minorEastAsia" w:cs="宋体" w:hint="eastAsia"/>
                <w:color w:val="000000"/>
                <w:kern w:val="0"/>
                <w:szCs w:val="21"/>
              </w:rPr>
              <w:t>教授</w:t>
            </w:r>
          </w:p>
        </w:tc>
        <w:tc>
          <w:tcPr>
            <w:tcW w:w="430" w:type="pct"/>
            <w:tcBorders>
              <w:top w:val="single" w:sz="4" w:space="0" w:color="000000"/>
              <w:left w:val="single" w:sz="4" w:space="0" w:color="000000"/>
              <w:bottom w:val="single" w:sz="4" w:space="0" w:color="000000"/>
              <w:right w:val="single" w:sz="4" w:space="0" w:color="000000"/>
            </w:tcBorders>
            <w:noWrap/>
            <w:vAlign w:val="center"/>
          </w:tcPr>
          <w:p w:rsidR="0082768E" w:rsidRDefault="002D2766">
            <w:pPr>
              <w:widowControl/>
              <w:adjustRightInd w:val="0"/>
              <w:snapToGrid w:val="0"/>
              <w:jc w:val="left"/>
              <w:rPr>
                <w:rFonts w:asciiTheme="minorEastAsia" w:hAnsiTheme="minorEastAsia" w:cs="宋体"/>
                <w:color w:val="000000"/>
                <w:kern w:val="0"/>
                <w:szCs w:val="21"/>
              </w:rPr>
            </w:pPr>
            <w:r>
              <w:rPr>
                <w:rFonts w:asciiTheme="minorEastAsia" w:hAnsiTheme="minorEastAsia" w:cs="宋体" w:hint="eastAsia"/>
                <w:color w:val="000000"/>
                <w:kern w:val="0"/>
                <w:szCs w:val="21"/>
              </w:rPr>
              <w:t>研究生</w:t>
            </w:r>
          </w:p>
        </w:tc>
        <w:tc>
          <w:tcPr>
            <w:tcW w:w="433" w:type="pct"/>
            <w:tcBorders>
              <w:top w:val="single" w:sz="4" w:space="0" w:color="000000"/>
              <w:left w:val="single" w:sz="4" w:space="0" w:color="000000"/>
              <w:bottom w:val="single" w:sz="4" w:space="0" w:color="000000"/>
              <w:right w:val="single" w:sz="4" w:space="0" w:color="000000"/>
            </w:tcBorders>
            <w:noWrap/>
            <w:vAlign w:val="center"/>
          </w:tcPr>
          <w:p w:rsidR="0082768E" w:rsidRDefault="002D2766">
            <w:pPr>
              <w:widowControl/>
              <w:adjustRightInd w:val="0"/>
              <w:snapToGrid w:val="0"/>
              <w:jc w:val="left"/>
              <w:rPr>
                <w:rFonts w:asciiTheme="minorEastAsia" w:hAnsiTheme="minorEastAsia" w:cs="宋体"/>
                <w:color w:val="000000"/>
                <w:kern w:val="0"/>
                <w:szCs w:val="21"/>
              </w:rPr>
            </w:pPr>
            <w:r>
              <w:rPr>
                <w:rFonts w:asciiTheme="minorEastAsia" w:hAnsiTheme="minorEastAsia" w:cs="宋体" w:hint="eastAsia"/>
                <w:color w:val="000000"/>
                <w:kern w:val="0"/>
                <w:szCs w:val="21"/>
              </w:rPr>
              <w:t>硕士</w:t>
            </w:r>
          </w:p>
        </w:tc>
        <w:tc>
          <w:tcPr>
            <w:tcW w:w="519" w:type="pct"/>
            <w:tcBorders>
              <w:top w:val="single" w:sz="4" w:space="0" w:color="000000"/>
              <w:left w:val="single" w:sz="4" w:space="0" w:color="000000"/>
              <w:bottom w:val="single" w:sz="4" w:space="0" w:color="000000"/>
              <w:right w:val="single" w:sz="4" w:space="0" w:color="000000"/>
            </w:tcBorders>
            <w:vAlign w:val="center"/>
          </w:tcPr>
          <w:p w:rsidR="0082768E" w:rsidRDefault="002D2766">
            <w:pPr>
              <w:widowControl/>
              <w:adjustRightInd w:val="0"/>
              <w:snapToGrid w:val="0"/>
              <w:rPr>
                <w:rFonts w:asciiTheme="minorEastAsia" w:hAnsiTheme="minorEastAsia" w:cs="宋体"/>
                <w:color w:val="000000"/>
                <w:kern w:val="0"/>
                <w:szCs w:val="21"/>
              </w:rPr>
            </w:pPr>
            <w:r>
              <w:rPr>
                <w:rFonts w:asciiTheme="minorEastAsia" w:hAnsiTheme="minorEastAsia" w:cs="宋体" w:hint="eastAsia"/>
                <w:color w:val="000000"/>
                <w:kern w:val="0"/>
                <w:szCs w:val="21"/>
              </w:rPr>
              <w:t>电子商务、教育经济与管理</w:t>
            </w:r>
          </w:p>
        </w:tc>
        <w:tc>
          <w:tcPr>
            <w:tcW w:w="432" w:type="pct"/>
            <w:tcBorders>
              <w:top w:val="single" w:sz="4" w:space="0" w:color="000000"/>
              <w:left w:val="single" w:sz="4" w:space="0" w:color="000000"/>
              <w:bottom w:val="single" w:sz="4" w:space="0" w:color="000000"/>
              <w:right w:val="single" w:sz="4" w:space="0" w:color="000000"/>
            </w:tcBorders>
            <w:vAlign w:val="center"/>
          </w:tcPr>
          <w:p w:rsidR="0082768E" w:rsidRDefault="002D2766">
            <w:pPr>
              <w:widowControl/>
              <w:adjustRightInd w:val="0"/>
              <w:snapToGrid w:val="0"/>
              <w:jc w:val="center"/>
              <w:rPr>
                <w:rFonts w:asciiTheme="minorEastAsia" w:hAnsiTheme="minorEastAsia" w:cs="宋体"/>
                <w:color w:val="000000"/>
                <w:kern w:val="0"/>
                <w:szCs w:val="21"/>
              </w:rPr>
            </w:pPr>
            <w:proofErr w:type="gramStart"/>
            <w:r>
              <w:rPr>
                <w:rFonts w:asciiTheme="minorEastAsia" w:hAnsiTheme="minorEastAsia" w:cs="宋体" w:hint="eastAsia"/>
                <w:color w:val="000000"/>
                <w:kern w:val="0"/>
                <w:szCs w:val="21"/>
              </w:rPr>
              <w:t>硕导</w:t>
            </w:r>
            <w:proofErr w:type="gramEnd"/>
          </w:p>
        </w:tc>
        <w:tc>
          <w:tcPr>
            <w:tcW w:w="518" w:type="pct"/>
            <w:tcBorders>
              <w:top w:val="single" w:sz="4" w:space="0" w:color="000000"/>
              <w:left w:val="single" w:sz="4" w:space="0" w:color="000000"/>
              <w:bottom w:val="single" w:sz="4" w:space="0" w:color="000000"/>
              <w:right w:val="single" w:sz="4" w:space="0" w:color="000000"/>
            </w:tcBorders>
            <w:vAlign w:val="center"/>
          </w:tcPr>
          <w:p w:rsidR="0082768E" w:rsidRDefault="002D2766">
            <w:pPr>
              <w:widowControl/>
              <w:adjustRightInd w:val="0"/>
              <w:snapToGrid w:val="0"/>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是</w:t>
            </w:r>
          </w:p>
        </w:tc>
        <w:tc>
          <w:tcPr>
            <w:tcW w:w="932" w:type="pct"/>
            <w:tcBorders>
              <w:top w:val="single" w:sz="4" w:space="0" w:color="000000"/>
              <w:left w:val="single" w:sz="4" w:space="0" w:color="000000"/>
              <w:bottom w:val="single" w:sz="4" w:space="0" w:color="000000"/>
              <w:right w:val="single" w:sz="4" w:space="0" w:color="000000"/>
            </w:tcBorders>
          </w:tcPr>
          <w:p w:rsidR="0082768E" w:rsidRDefault="002D2766">
            <w:pPr>
              <w:adjustRightInd w:val="0"/>
              <w:snapToGrid w:val="0"/>
              <w:rPr>
                <w:rFonts w:asciiTheme="minorEastAsia" w:hAnsiTheme="minorEastAsia" w:cs="宋体"/>
                <w:color w:val="000000"/>
                <w:kern w:val="0"/>
                <w:szCs w:val="21"/>
              </w:rPr>
            </w:pPr>
            <w:r>
              <w:rPr>
                <w:rFonts w:asciiTheme="minorEastAsia" w:hAnsiTheme="minorEastAsia" w:cs="宋体" w:hint="eastAsia"/>
                <w:color w:val="000000"/>
                <w:kern w:val="0"/>
                <w:szCs w:val="21"/>
              </w:rPr>
              <w:t>主持或国家级、省部级科研项目近10项，发表独撰或第一作者的学术论文20篇，分别发表在江西社科、学术交流、商业时代、企业经济、现代教育管理、职业技术教育等核心期刊上。</w:t>
            </w:r>
          </w:p>
        </w:tc>
      </w:tr>
      <w:tr w:rsidR="0082768E">
        <w:trPr>
          <w:trHeight w:val="210"/>
        </w:trPr>
        <w:tc>
          <w:tcPr>
            <w:tcW w:w="308" w:type="pct"/>
            <w:tcBorders>
              <w:top w:val="single" w:sz="4" w:space="0" w:color="000000"/>
              <w:left w:val="single" w:sz="4" w:space="0" w:color="000000"/>
              <w:bottom w:val="single" w:sz="4" w:space="0" w:color="000000"/>
              <w:right w:val="single" w:sz="4" w:space="0" w:color="000000"/>
            </w:tcBorders>
          </w:tcPr>
          <w:p w:rsidR="0082768E" w:rsidRDefault="002D2766">
            <w:pPr>
              <w:widowControl/>
              <w:adjustRightInd w:val="0"/>
              <w:snapToGrid w:val="0"/>
              <w:jc w:val="left"/>
              <w:rPr>
                <w:rFonts w:asciiTheme="minorEastAsia" w:hAnsiTheme="minorEastAsia" w:cs="宋体"/>
                <w:color w:val="000000"/>
                <w:kern w:val="0"/>
                <w:szCs w:val="21"/>
              </w:rPr>
            </w:pPr>
            <w:r>
              <w:rPr>
                <w:rFonts w:asciiTheme="minorEastAsia" w:hAnsiTheme="minorEastAsia" w:cs="宋体" w:hint="eastAsia"/>
                <w:color w:val="000000"/>
                <w:kern w:val="0"/>
                <w:szCs w:val="21"/>
              </w:rPr>
              <w:t>2</w:t>
            </w:r>
          </w:p>
        </w:tc>
        <w:tc>
          <w:tcPr>
            <w:tcW w:w="403" w:type="pct"/>
            <w:tcBorders>
              <w:top w:val="single" w:sz="4" w:space="0" w:color="000000"/>
              <w:left w:val="single" w:sz="4" w:space="0" w:color="000000"/>
              <w:bottom w:val="single" w:sz="4" w:space="0" w:color="000000"/>
              <w:right w:val="single" w:sz="4" w:space="0" w:color="000000"/>
            </w:tcBorders>
            <w:noWrap/>
            <w:vAlign w:val="center"/>
          </w:tcPr>
          <w:p w:rsidR="0082768E" w:rsidRDefault="002D2766">
            <w:pPr>
              <w:widowControl/>
              <w:adjustRightInd w:val="0"/>
              <w:snapToGrid w:val="0"/>
              <w:jc w:val="left"/>
              <w:rPr>
                <w:rFonts w:asciiTheme="minorEastAsia" w:hAnsiTheme="minorEastAsia" w:cs="宋体"/>
                <w:color w:val="000000"/>
                <w:kern w:val="0"/>
                <w:szCs w:val="21"/>
              </w:rPr>
            </w:pPr>
            <w:r>
              <w:rPr>
                <w:rFonts w:asciiTheme="minorEastAsia" w:hAnsiTheme="minorEastAsia" w:cs="宋体" w:hint="eastAsia"/>
                <w:color w:val="000000"/>
                <w:kern w:val="0"/>
                <w:szCs w:val="21"/>
              </w:rPr>
              <w:t>舒斯亮</w:t>
            </w:r>
          </w:p>
        </w:tc>
        <w:tc>
          <w:tcPr>
            <w:tcW w:w="274" w:type="pct"/>
            <w:tcBorders>
              <w:top w:val="single" w:sz="4" w:space="0" w:color="000000"/>
              <w:left w:val="single" w:sz="4" w:space="0" w:color="000000"/>
              <w:bottom w:val="single" w:sz="4" w:space="0" w:color="000000"/>
              <w:right w:val="single" w:sz="4" w:space="0" w:color="000000"/>
            </w:tcBorders>
            <w:noWrap/>
            <w:vAlign w:val="center"/>
          </w:tcPr>
          <w:p w:rsidR="0082768E" w:rsidRDefault="002D2766">
            <w:pPr>
              <w:widowControl/>
              <w:adjustRightInd w:val="0"/>
              <w:snapToGrid w:val="0"/>
              <w:jc w:val="left"/>
              <w:rPr>
                <w:rFonts w:asciiTheme="minorEastAsia" w:hAnsiTheme="minorEastAsia" w:cs="宋体"/>
                <w:color w:val="000000"/>
                <w:kern w:val="0"/>
                <w:szCs w:val="21"/>
              </w:rPr>
            </w:pPr>
            <w:r>
              <w:rPr>
                <w:rFonts w:asciiTheme="minorEastAsia" w:hAnsiTheme="minorEastAsia" w:cs="宋体" w:hint="eastAsia"/>
                <w:color w:val="000000"/>
                <w:kern w:val="0"/>
                <w:szCs w:val="21"/>
              </w:rPr>
              <w:t>男</w:t>
            </w:r>
          </w:p>
        </w:tc>
        <w:tc>
          <w:tcPr>
            <w:tcW w:w="320" w:type="pct"/>
            <w:tcBorders>
              <w:top w:val="single" w:sz="4" w:space="0" w:color="000000"/>
              <w:left w:val="single" w:sz="4" w:space="0" w:color="000000"/>
              <w:bottom w:val="single" w:sz="4" w:space="0" w:color="000000"/>
              <w:right w:val="single" w:sz="4" w:space="0" w:color="000000"/>
            </w:tcBorders>
            <w:vAlign w:val="center"/>
          </w:tcPr>
          <w:p w:rsidR="0082768E" w:rsidRDefault="002D2766">
            <w:pPr>
              <w:widowControl/>
              <w:adjustRightInd w:val="0"/>
              <w:snapToGrid w:val="0"/>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39</w:t>
            </w:r>
          </w:p>
        </w:tc>
        <w:tc>
          <w:tcPr>
            <w:tcW w:w="431" w:type="pct"/>
            <w:tcBorders>
              <w:top w:val="single" w:sz="4" w:space="0" w:color="000000"/>
              <w:left w:val="single" w:sz="4" w:space="0" w:color="000000"/>
              <w:bottom w:val="single" w:sz="4" w:space="0" w:color="000000"/>
              <w:right w:val="single" w:sz="4" w:space="0" w:color="000000"/>
            </w:tcBorders>
            <w:noWrap/>
            <w:vAlign w:val="center"/>
          </w:tcPr>
          <w:p w:rsidR="0082768E" w:rsidRDefault="002D2766">
            <w:pPr>
              <w:widowControl/>
              <w:adjustRightInd w:val="0"/>
              <w:snapToGrid w:val="0"/>
              <w:jc w:val="left"/>
              <w:rPr>
                <w:rFonts w:asciiTheme="minorEastAsia" w:hAnsiTheme="minorEastAsia" w:cs="宋体"/>
                <w:color w:val="000000"/>
                <w:kern w:val="0"/>
                <w:szCs w:val="21"/>
              </w:rPr>
            </w:pPr>
            <w:r>
              <w:rPr>
                <w:rFonts w:asciiTheme="minorEastAsia" w:hAnsiTheme="minorEastAsia" w:cs="宋体" w:hint="eastAsia"/>
                <w:color w:val="000000"/>
                <w:kern w:val="0"/>
                <w:szCs w:val="21"/>
              </w:rPr>
              <w:t>副教授</w:t>
            </w:r>
          </w:p>
        </w:tc>
        <w:tc>
          <w:tcPr>
            <w:tcW w:w="430" w:type="pct"/>
            <w:tcBorders>
              <w:top w:val="single" w:sz="4" w:space="0" w:color="000000"/>
              <w:left w:val="single" w:sz="4" w:space="0" w:color="000000"/>
              <w:bottom w:val="single" w:sz="4" w:space="0" w:color="000000"/>
              <w:right w:val="single" w:sz="4" w:space="0" w:color="000000"/>
            </w:tcBorders>
            <w:noWrap/>
            <w:vAlign w:val="center"/>
          </w:tcPr>
          <w:p w:rsidR="0082768E" w:rsidRDefault="002D2766">
            <w:pPr>
              <w:widowControl/>
              <w:adjustRightInd w:val="0"/>
              <w:snapToGrid w:val="0"/>
              <w:jc w:val="left"/>
              <w:rPr>
                <w:rFonts w:asciiTheme="minorEastAsia" w:hAnsiTheme="minorEastAsia" w:cs="宋体"/>
                <w:color w:val="000000"/>
                <w:kern w:val="0"/>
                <w:szCs w:val="21"/>
              </w:rPr>
            </w:pPr>
            <w:r>
              <w:rPr>
                <w:rFonts w:asciiTheme="minorEastAsia" w:hAnsiTheme="minorEastAsia" w:cs="宋体" w:hint="eastAsia"/>
                <w:color w:val="000000"/>
                <w:kern w:val="0"/>
                <w:szCs w:val="21"/>
              </w:rPr>
              <w:t>研究生</w:t>
            </w:r>
          </w:p>
        </w:tc>
        <w:tc>
          <w:tcPr>
            <w:tcW w:w="433" w:type="pct"/>
            <w:tcBorders>
              <w:top w:val="single" w:sz="4" w:space="0" w:color="000000"/>
              <w:left w:val="single" w:sz="4" w:space="0" w:color="000000"/>
              <w:bottom w:val="single" w:sz="4" w:space="0" w:color="000000"/>
              <w:right w:val="single" w:sz="4" w:space="0" w:color="000000"/>
            </w:tcBorders>
            <w:noWrap/>
            <w:vAlign w:val="center"/>
          </w:tcPr>
          <w:p w:rsidR="0082768E" w:rsidRDefault="002D2766">
            <w:pPr>
              <w:widowControl/>
              <w:adjustRightInd w:val="0"/>
              <w:snapToGrid w:val="0"/>
              <w:jc w:val="left"/>
              <w:rPr>
                <w:rFonts w:asciiTheme="minorEastAsia" w:hAnsiTheme="minorEastAsia" w:cs="宋体"/>
                <w:color w:val="000000"/>
                <w:kern w:val="0"/>
                <w:szCs w:val="21"/>
              </w:rPr>
            </w:pPr>
            <w:r>
              <w:rPr>
                <w:rFonts w:asciiTheme="minorEastAsia" w:hAnsiTheme="minorEastAsia" w:cs="宋体" w:hint="eastAsia"/>
                <w:color w:val="000000"/>
                <w:kern w:val="0"/>
                <w:szCs w:val="21"/>
              </w:rPr>
              <w:t>博士</w:t>
            </w:r>
          </w:p>
        </w:tc>
        <w:tc>
          <w:tcPr>
            <w:tcW w:w="519" w:type="pct"/>
            <w:tcBorders>
              <w:top w:val="single" w:sz="4" w:space="0" w:color="000000"/>
              <w:left w:val="single" w:sz="4" w:space="0" w:color="000000"/>
              <w:bottom w:val="single" w:sz="4" w:space="0" w:color="000000"/>
              <w:right w:val="single" w:sz="4" w:space="0" w:color="000000"/>
            </w:tcBorders>
            <w:vAlign w:val="center"/>
          </w:tcPr>
          <w:p w:rsidR="0082768E" w:rsidRDefault="002D2766">
            <w:pPr>
              <w:widowControl/>
              <w:adjustRightInd w:val="0"/>
              <w:snapToGrid w:val="0"/>
              <w:rPr>
                <w:rFonts w:asciiTheme="minorEastAsia" w:hAnsiTheme="minorEastAsia" w:cs="宋体"/>
                <w:color w:val="000000"/>
                <w:kern w:val="0"/>
                <w:szCs w:val="21"/>
              </w:rPr>
            </w:pPr>
            <w:r>
              <w:rPr>
                <w:rFonts w:asciiTheme="minorEastAsia" w:hAnsiTheme="minorEastAsia" w:cs="宋体" w:hint="eastAsia"/>
                <w:color w:val="000000"/>
                <w:kern w:val="0"/>
                <w:szCs w:val="21"/>
              </w:rPr>
              <w:t>跨境电商、供应链管理</w:t>
            </w:r>
          </w:p>
        </w:tc>
        <w:tc>
          <w:tcPr>
            <w:tcW w:w="432" w:type="pct"/>
            <w:tcBorders>
              <w:top w:val="single" w:sz="4" w:space="0" w:color="000000"/>
              <w:left w:val="single" w:sz="4" w:space="0" w:color="000000"/>
              <w:bottom w:val="single" w:sz="4" w:space="0" w:color="000000"/>
              <w:right w:val="single" w:sz="4" w:space="0" w:color="000000"/>
            </w:tcBorders>
            <w:vAlign w:val="center"/>
          </w:tcPr>
          <w:p w:rsidR="0082768E" w:rsidRDefault="002D2766">
            <w:pPr>
              <w:widowControl/>
              <w:adjustRightInd w:val="0"/>
              <w:snapToGrid w:val="0"/>
              <w:jc w:val="center"/>
              <w:rPr>
                <w:rFonts w:asciiTheme="minorEastAsia" w:hAnsiTheme="minorEastAsia" w:cs="宋体"/>
                <w:color w:val="000000"/>
                <w:kern w:val="0"/>
                <w:szCs w:val="21"/>
              </w:rPr>
            </w:pPr>
            <w:proofErr w:type="gramStart"/>
            <w:r>
              <w:rPr>
                <w:rFonts w:asciiTheme="minorEastAsia" w:hAnsiTheme="minorEastAsia" w:cs="宋体" w:hint="eastAsia"/>
                <w:color w:val="000000"/>
                <w:kern w:val="0"/>
                <w:szCs w:val="21"/>
              </w:rPr>
              <w:t>硕导</w:t>
            </w:r>
            <w:proofErr w:type="gramEnd"/>
          </w:p>
        </w:tc>
        <w:tc>
          <w:tcPr>
            <w:tcW w:w="518" w:type="pct"/>
            <w:tcBorders>
              <w:top w:val="single" w:sz="4" w:space="0" w:color="000000"/>
              <w:left w:val="single" w:sz="4" w:space="0" w:color="000000"/>
              <w:bottom w:val="single" w:sz="4" w:space="0" w:color="000000"/>
              <w:right w:val="single" w:sz="4" w:space="0" w:color="000000"/>
            </w:tcBorders>
            <w:vAlign w:val="center"/>
          </w:tcPr>
          <w:p w:rsidR="0082768E" w:rsidRDefault="002D2766">
            <w:pPr>
              <w:widowControl/>
              <w:adjustRightInd w:val="0"/>
              <w:snapToGrid w:val="0"/>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否</w:t>
            </w:r>
          </w:p>
        </w:tc>
        <w:tc>
          <w:tcPr>
            <w:tcW w:w="932" w:type="pct"/>
            <w:tcBorders>
              <w:top w:val="single" w:sz="4" w:space="0" w:color="000000"/>
              <w:left w:val="single" w:sz="4" w:space="0" w:color="000000"/>
              <w:bottom w:val="single" w:sz="4" w:space="0" w:color="000000"/>
              <w:right w:val="single" w:sz="4" w:space="0" w:color="000000"/>
            </w:tcBorders>
          </w:tcPr>
          <w:p w:rsidR="0082768E" w:rsidRDefault="002D2766">
            <w:pPr>
              <w:adjustRightInd w:val="0"/>
              <w:snapToGrid w:val="0"/>
              <w:rPr>
                <w:rFonts w:asciiTheme="minorEastAsia" w:hAnsiTheme="minorEastAsia" w:cs="宋体"/>
                <w:color w:val="000000"/>
                <w:kern w:val="0"/>
                <w:szCs w:val="21"/>
              </w:rPr>
            </w:pPr>
            <w:r>
              <w:rPr>
                <w:rFonts w:asciiTheme="minorEastAsia" w:hAnsiTheme="minorEastAsia" w:cs="宋体" w:hint="eastAsia"/>
                <w:color w:val="000000"/>
                <w:kern w:val="0"/>
                <w:szCs w:val="21"/>
              </w:rPr>
              <w:t>主持在</w:t>
            </w:r>
            <w:proofErr w:type="gramStart"/>
            <w:r>
              <w:rPr>
                <w:rFonts w:asciiTheme="minorEastAsia" w:hAnsiTheme="minorEastAsia" w:cs="宋体" w:hint="eastAsia"/>
                <w:color w:val="000000"/>
                <w:kern w:val="0"/>
                <w:szCs w:val="21"/>
              </w:rPr>
              <w:t>研</w:t>
            </w:r>
            <w:proofErr w:type="gramEnd"/>
            <w:r>
              <w:rPr>
                <w:rFonts w:asciiTheme="minorEastAsia" w:hAnsiTheme="minorEastAsia" w:cs="宋体" w:hint="eastAsia"/>
                <w:color w:val="000000"/>
                <w:kern w:val="0"/>
                <w:szCs w:val="21"/>
              </w:rPr>
              <w:t>国家自然科学基金项目1项，主持完成省级项目4项，在中国管理科学、软科学、运筹与管理、控制与决策、计算机集成制造系统等期刊上发表CSSCI论文6篇，CSCD论文3篇，北大核心论文4篇。</w:t>
            </w:r>
          </w:p>
        </w:tc>
      </w:tr>
      <w:tr w:rsidR="0082768E">
        <w:trPr>
          <w:trHeight w:val="210"/>
        </w:trPr>
        <w:tc>
          <w:tcPr>
            <w:tcW w:w="308" w:type="pct"/>
            <w:tcBorders>
              <w:top w:val="single" w:sz="4" w:space="0" w:color="000000"/>
              <w:left w:val="single" w:sz="4" w:space="0" w:color="000000"/>
              <w:bottom w:val="single" w:sz="4" w:space="0" w:color="000000"/>
              <w:right w:val="single" w:sz="4" w:space="0" w:color="000000"/>
            </w:tcBorders>
          </w:tcPr>
          <w:p w:rsidR="0082768E" w:rsidRDefault="002D2766">
            <w:pPr>
              <w:widowControl/>
              <w:adjustRightInd w:val="0"/>
              <w:snapToGrid w:val="0"/>
              <w:jc w:val="left"/>
              <w:rPr>
                <w:rFonts w:asciiTheme="minorEastAsia" w:hAnsiTheme="minorEastAsia" w:cs="宋体"/>
                <w:color w:val="000000"/>
                <w:kern w:val="0"/>
                <w:szCs w:val="21"/>
              </w:rPr>
            </w:pPr>
            <w:r>
              <w:rPr>
                <w:rFonts w:asciiTheme="minorEastAsia" w:hAnsiTheme="minorEastAsia" w:cs="宋体" w:hint="eastAsia"/>
                <w:color w:val="000000"/>
                <w:kern w:val="0"/>
                <w:szCs w:val="21"/>
              </w:rPr>
              <w:t>3</w:t>
            </w:r>
          </w:p>
        </w:tc>
        <w:tc>
          <w:tcPr>
            <w:tcW w:w="403" w:type="pct"/>
            <w:tcBorders>
              <w:top w:val="single" w:sz="4" w:space="0" w:color="000000"/>
              <w:left w:val="single" w:sz="4" w:space="0" w:color="000000"/>
              <w:bottom w:val="single" w:sz="4" w:space="0" w:color="000000"/>
              <w:right w:val="single" w:sz="4" w:space="0" w:color="000000"/>
            </w:tcBorders>
            <w:noWrap/>
            <w:vAlign w:val="center"/>
          </w:tcPr>
          <w:p w:rsidR="0082768E" w:rsidRDefault="002D2766">
            <w:pPr>
              <w:widowControl/>
              <w:adjustRightInd w:val="0"/>
              <w:snapToGrid w:val="0"/>
              <w:jc w:val="left"/>
              <w:rPr>
                <w:rFonts w:asciiTheme="minorEastAsia" w:hAnsiTheme="minorEastAsia" w:cs="宋体"/>
                <w:color w:val="000000"/>
                <w:kern w:val="0"/>
                <w:szCs w:val="21"/>
              </w:rPr>
            </w:pPr>
            <w:r>
              <w:rPr>
                <w:rFonts w:asciiTheme="minorEastAsia" w:hAnsiTheme="minorEastAsia" w:cs="宋体" w:hint="eastAsia"/>
                <w:color w:val="000000"/>
                <w:kern w:val="0"/>
                <w:szCs w:val="21"/>
              </w:rPr>
              <w:t>杨春季</w:t>
            </w:r>
          </w:p>
        </w:tc>
        <w:tc>
          <w:tcPr>
            <w:tcW w:w="274" w:type="pct"/>
            <w:tcBorders>
              <w:top w:val="single" w:sz="4" w:space="0" w:color="000000"/>
              <w:left w:val="single" w:sz="4" w:space="0" w:color="000000"/>
              <w:bottom w:val="single" w:sz="4" w:space="0" w:color="000000"/>
              <w:right w:val="single" w:sz="4" w:space="0" w:color="000000"/>
            </w:tcBorders>
            <w:noWrap/>
            <w:vAlign w:val="center"/>
          </w:tcPr>
          <w:p w:rsidR="0082768E" w:rsidRDefault="002D2766">
            <w:pPr>
              <w:widowControl/>
              <w:adjustRightInd w:val="0"/>
              <w:snapToGrid w:val="0"/>
              <w:jc w:val="left"/>
              <w:rPr>
                <w:rFonts w:asciiTheme="minorEastAsia" w:hAnsiTheme="minorEastAsia" w:cs="宋体"/>
                <w:color w:val="000000"/>
                <w:kern w:val="0"/>
                <w:szCs w:val="21"/>
              </w:rPr>
            </w:pPr>
            <w:r>
              <w:rPr>
                <w:rFonts w:asciiTheme="minorEastAsia" w:hAnsiTheme="minorEastAsia" w:cs="宋体" w:hint="eastAsia"/>
                <w:color w:val="000000"/>
                <w:kern w:val="0"/>
                <w:szCs w:val="21"/>
              </w:rPr>
              <w:t>男</w:t>
            </w:r>
          </w:p>
        </w:tc>
        <w:tc>
          <w:tcPr>
            <w:tcW w:w="320" w:type="pct"/>
            <w:tcBorders>
              <w:top w:val="single" w:sz="4" w:space="0" w:color="000000"/>
              <w:left w:val="single" w:sz="4" w:space="0" w:color="000000"/>
              <w:bottom w:val="single" w:sz="4" w:space="0" w:color="000000"/>
              <w:right w:val="single" w:sz="4" w:space="0" w:color="000000"/>
            </w:tcBorders>
            <w:vAlign w:val="center"/>
          </w:tcPr>
          <w:p w:rsidR="0082768E" w:rsidRDefault="002D2766">
            <w:pPr>
              <w:widowControl/>
              <w:adjustRightInd w:val="0"/>
              <w:snapToGrid w:val="0"/>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43</w:t>
            </w:r>
          </w:p>
        </w:tc>
        <w:tc>
          <w:tcPr>
            <w:tcW w:w="431" w:type="pct"/>
            <w:tcBorders>
              <w:top w:val="single" w:sz="4" w:space="0" w:color="000000"/>
              <w:left w:val="single" w:sz="4" w:space="0" w:color="000000"/>
              <w:bottom w:val="single" w:sz="4" w:space="0" w:color="000000"/>
              <w:right w:val="single" w:sz="4" w:space="0" w:color="000000"/>
            </w:tcBorders>
            <w:noWrap/>
            <w:vAlign w:val="center"/>
          </w:tcPr>
          <w:p w:rsidR="0082768E" w:rsidRDefault="002D2766">
            <w:pPr>
              <w:widowControl/>
              <w:adjustRightInd w:val="0"/>
              <w:snapToGrid w:val="0"/>
              <w:jc w:val="left"/>
              <w:rPr>
                <w:rFonts w:asciiTheme="minorEastAsia" w:hAnsiTheme="minorEastAsia" w:cs="宋体"/>
                <w:color w:val="000000"/>
                <w:kern w:val="0"/>
                <w:szCs w:val="21"/>
              </w:rPr>
            </w:pPr>
            <w:r>
              <w:rPr>
                <w:rFonts w:asciiTheme="minorEastAsia" w:hAnsiTheme="minorEastAsia" w:cs="宋体" w:hint="eastAsia"/>
                <w:color w:val="000000"/>
                <w:kern w:val="0"/>
                <w:szCs w:val="21"/>
              </w:rPr>
              <w:t>副教授</w:t>
            </w:r>
          </w:p>
        </w:tc>
        <w:tc>
          <w:tcPr>
            <w:tcW w:w="430" w:type="pct"/>
            <w:tcBorders>
              <w:top w:val="single" w:sz="4" w:space="0" w:color="000000"/>
              <w:left w:val="single" w:sz="4" w:space="0" w:color="000000"/>
              <w:bottom w:val="single" w:sz="4" w:space="0" w:color="000000"/>
              <w:right w:val="single" w:sz="4" w:space="0" w:color="000000"/>
            </w:tcBorders>
            <w:noWrap/>
            <w:vAlign w:val="center"/>
          </w:tcPr>
          <w:p w:rsidR="0082768E" w:rsidRDefault="002D2766">
            <w:pPr>
              <w:widowControl/>
              <w:adjustRightInd w:val="0"/>
              <w:snapToGrid w:val="0"/>
              <w:jc w:val="left"/>
              <w:rPr>
                <w:rFonts w:asciiTheme="minorEastAsia" w:hAnsiTheme="minorEastAsia" w:cs="宋体"/>
                <w:color w:val="000000"/>
                <w:kern w:val="0"/>
                <w:szCs w:val="21"/>
              </w:rPr>
            </w:pPr>
            <w:r>
              <w:rPr>
                <w:rFonts w:asciiTheme="minorEastAsia" w:hAnsiTheme="minorEastAsia" w:cs="宋体" w:hint="eastAsia"/>
                <w:color w:val="000000"/>
                <w:kern w:val="0"/>
                <w:szCs w:val="21"/>
              </w:rPr>
              <w:t>研究生</w:t>
            </w:r>
          </w:p>
        </w:tc>
        <w:tc>
          <w:tcPr>
            <w:tcW w:w="433" w:type="pct"/>
            <w:tcBorders>
              <w:top w:val="single" w:sz="4" w:space="0" w:color="000000"/>
              <w:left w:val="single" w:sz="4" w:space="0" w:color="000000"/>
              <w:bottom w:val="single" w:sz="4" w:space="0" w:color="000000"/>
              <w:right w:val="single" w:sz="4" w:space="0" w:color="000000"/>
            </w:tcBorders>
            <w:noWrap/>
            <w:vAlign w:val="center"/>
          </w:tcPr>
          <w:p w:rsidR="0082768E" w:rsidRDefault="002D2766">
            <w:pPr>
              <w:widowControl/>
              <w:adjustRightInd w:val="0"/>
              <w:snapToGrid w:val="0"/>
              <w:jc w:val="left"/>
              <w:rPr>
                <w:rFonts w:asciiTheme="minorEastAsia" w:hAnsiTheme="minorEastAsia" w:cs="宋体"/>
                <w:color w:val="000000"/>
                <w:kern w:val="0"/>
                <w:szCs w:val="21"/>
              </w:rPr>
            </w:pPr>
            <w:r>
              <w:rPr>
                <w:rFonts w:asciiTheme="minorEastAsia" w:hAnsiTheme="minorEastAsia" w:cs="宋体" w:hint="eastAsia"/>
                <w:color w:val="000000"/>
                <w:kern w:val="0"/>
                <w:szCs w:val="21"/>
              </w:rPr>
              <w:t>博士</w:t>
            </w:r>
          </w:p>
        </w:tc>
        <w:tc>
          <w:tcPr>
            <w:tcW w:w="519" w:type="pct"/>
            <w:tcBorders>
              <w:top w:val="single" w:sz="4" w:space="0" w:color="000000"/>
              <w:left w:val="single" w:sz="4" w:space="0" w:color="000000"/>
              <w:bottom w:val="single" w:sz="4" w:space="0" w:color="000000"/>
              <w:right w:val="single" w:sz="4" w:space="0" w:color="000000"/>
            </w:tcBorders>
            <w:vAlign w:val="center"/>
          </w:tcPr>
          <w:p w:rsidR="0082768E" w:rsidRDefault="002D2766">
            <w:pPr>
              <w:widowControl/>
              <w:adjustRightInd w:val="0"/>
              <w:snapToGrid w:val="0"/>
              <w:rPr>
                <w:rFonts w:asciiTheme="minorEastAsia" w:hAnsiTheme="minorEastAsia" w:cs="宋体"/>
                <w:color w:val="000000"/>
                <w:kern w:val="0"/>
                <w:szCs w:val="21"/>
              </w:rPr>
            </w:pPr>
            <w:r>
              <w:rPr>
                <w:rFonts w:asciiTheme="minorEastAsia" w:hAnsiTheme="minorEastAsia" w:cs="宋体"/>
                <w:color w:val="000000"/>
                <w:kern w:val="0"/>
                <w:szCs w:val="21"/>
              </w:rPr>
              <w:t>互联网经济</w:t>
            </w:r>
            <w:r>
              <w:rPr>
                <w:rFonts w:asciiTheme="minorEastAsia" w:hAnsiTheme="minorEastAsia" w:cs="宋体" w:hint="eastAsia"/>
                <w:color w:val="000000"/>
                <w:kern w:val="0"/>
                <w:szCs w:val="21"/>
              </w:rPr>
              <w:t>、跨境电子商务</w:t>
            </w:r>
            <w:r>
              <w:rPr>
                <w:rFonts w:asciiTheme="minorEastAsia" w:hAnsiTheme="minorEastAsia" w:cs="宋体"/>
                <w:color w:val="000000"/>
                <w:kern w:val="0"/>
                <w:szCs w:val="21"/>
              </w:rPr>
              <w:t>和</w:t>
            </w:r>
            <w:r>
              <w:rPr>
                <w:rFonts w:asciiTheme="minorEastAsia" w:hAnsiTheme="minorEastAsia" w:cs="宋体" w:hint="eastAsia"/>
                <w:color w:val="000000"/>
                <w:kern w:val="0"/>
                <w:szCs w:val="21"/>
              </w:rPr>
              <w:t>区域经济</w:t>
            </w:r>
          </w:p>
        </w:tc>
        <w:tc>
          <w:tcPr>
            <w:tcW w:w="432" w:type="pct"/>
            <w:tcBorders>
              <w:top w:val="single" w:sz="4" w:space="0" w:color="000000"/>
              <w:left w:val="single" w:sz="4" w:space="0" w:color="000000"/>
              <w:bottom w:val="single" w:sz="4" w:space="0" w:color="000000"/>
              <w:right w:val="single" w:sz="4" w:space="0" w:color="000000"/>
            </w:tcBorders>
            <w:vAlign w:val="center"/>
          </w:tcPr>
          <w:p w:rsidR="0082768E" w:rsidRDefault="002D2766">
            <w:pPr>
              <w:widowControl/>
              <w:adjustRightInd w:val="0"/>
              <w:snapToGrid w:val="0"/>
              <w:jc w:val="center"/>
              <w:rPr>
                <w:rFonts w:asciiTheme="minorEastAsia" w:hAnsiTheme="minorEastAsia" w:cs="宋体"/>
                <w:color w:val="000000"/>
                <w:kern w:val="0"/>
                <w:szCs w:val="21"/>
              </w:rPr>
            </w:pPr>
            <w:proofErr w:type="gramStart"/>
            <w:r>
              <w:rPr>
                <w:rFonts w:asciiTheme="minorEastAsia" w:hAnsiTheme="minorEastAsia" w:cs="宋体" w:hint="eastAsia"/>
                <w:color w:val="000000"/>
                <w:kern w:val="0"/>
                <w:szCs w:val="21"/>
              </w:rPr>
              <w:t>硕导</w:t>
            </w:r>
            <w:proofErr w:type="gramEnd"/>
          </w:p>
        </w:tc>
        <w:tc>
          <w:tcPr>
            <w:tcW w:w="518" w:type="pct"/>
            <w:tcBorders>
              <w:top w:val="single" w:sz="4" w:space="0" w:color="000000"/>
              <w:left w:val="single" w:sz="4" w:space="0" w:color="000000"/>
              <w:bottom w:val="single" w:sz="4" w:space="0" w:color="000000"/>
              <w:right w:val="single" w:sz="4" w:space="0" w:color="000000"/>
            </w:tcBorders>
            <w:vAlign w:val="center"/>
          </w:tcPr>
          <w:p w:rsidR="0082768E" w:rsidRDefault="002D2766">
            <w:pPr>
              <w:widowControl/>
              <w:adjustRightInd w:val="0"/>
              <w:snapToGrid w:val="0"/>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否</w:t>
            </w:r>
          </w:p>
        </w:tc>
        <w:tc>
          <w:tcPr>
            <w:tcW w:w="932" w:type="pct"/>
            <w:tcBorders>
              <w:top w:val="single" w:sz="4" w:space="0" w:color="000000"/>
              <w:left w:val="single" w:sz="4" w:space="0" w:color="000000"/>
              <w:bottom w:val="single" w:sz="4" w:space="0" w:color="000000"/>
              <w:right w:val="single" w:sz="4" w:space="0" w:color="000000"/>
            </w:tcBorders>
          </w:tcPr>
          <w:p w:rsidR="0082768E" w:rsidRDefault="002D2766">
            <w:pPr>
              <w:adjustRightInd w:val="0"/>
              <w:snapToGrid w:val="0"/>
              <w:rPr>
                <w:rFonts w:asciiTheme="minorEastAsia" w:hAnsiTheme="minorEastAsia" w:cs="Times New Roman"/>
                <w:szCs w:val="21"/>
              </w:rPr>
            </w:pPr>
            <w:r>
              <w:rPr>
                <w:rFonts w:asciiTheme="minorEastAsia" w:hAnsiTheme="minorEastAsia" w:cs="宋体"/>
                <w:color w:val="000000"/>
                <w:kern w:val="0"/>
                <w:szCs w:val="21"/>
              </w:rPr>
              <w:t>主持完成省级课题</w:t>
            </w:r>
            <w:r>
              <w:rPr>
                <w:rFonts w:asciiTheme="minorEastAsia" w:hAnsiTheme="minorEastAsia" w:cs="宋体" w:hint="eastAsia"/>
                <w:color w:val="000000"/>
                <w:kern w:val="0"/>
                <w:szCs w:val="21"/>
              </w:rPr>
              <w:t>7</w:t>
            </w:r>
            <w:r>
              <w:rPr>
                <w:rFonts w:asciiTheme="minorEastAsia" w:hAnsiTheme="minorEastAsia" w:cs="宋体"/>
                <w:color w:val="000000"/>
                <w:kern w:val="0"/>
                <w:szCs w:val="21"/>
              </w:rPr>
              <w:t>项</w:t>
            </w:r>
            <w:r>
              <w:rPr>
                <w:rFonts w:asciiTheme="minorEastAsia" w:hAnsiTheme="minorEastAsia" w:cs="宋体" w:hint="eastAsia"/>
                <w:color w:val="000000"/>
                <w:kern w:val="0"/>
                <w:szCs w:val="21"/>
              </w:rPr>
              <w:t>，在</w:t>
            </w:r>
            <w:proofErr w:type="gramStart"/>
            <w:r>
              <w:rPr>
                <w:rFonts w:asciiTheme="minorEastAsia" w:hAnsiTheme="minorEastAsia" w:cs="宋体" w:hint="eastAsia"/>
                <w:color w:val="000000"/>
                <w:kern w:val="0"/>
                <w:szCs w:val="21"/>
              </w:rPr>
              <w:t>研</w:t>
            </w:r>
            <w:proofErr w:type="gramEnd"/>
            <w:r>
              <w:rPr>
                <w:rFonts w:asciiTheme="minorEastAsia" w:hAnsiTheme="minorEastAsia" w:cs="宋体" w:hint="eastAsia"/>
                <w:color w:val="000000"/>
                <w:kern w:val="0"/>
                <w:szCs w:val="21"/>
              </w:rPr>
              <w:t>省级课题1项，出版专著1部，</w:t>
            </w:r>
            <w:r>
              <w:rPr>
                <w:rFonts w:asciiTheme="minorEastAsia" w:hAnsiTheme="minorEastAsia" w:cs="宋体"/>
                <w:color w:val="000000"/>
                <w:kern w:val="0"/>
                <w:szCs w:val="21"/>
              </w:rPr>
              <w:t>发表CSSCI、北大核心等期刊论文20余篇。</w:t>
            </w:r>
            <w:r>
              <w:rPr>
                <w:rFonts w:asciiTheme="minorEastAsia" w:hAnsiTheme="minorEastAsia" w:cs="宋体" w:hint="eastAsia"/>
                <w:color w:val="000000"/>
                <w:kern w:val="0"/>
                <w:szCs w:val="21"/>
              </w:rPr>
              <w:t>研究成果</w:t>
            </w:r>
            <w:r>
              <w:rPr>
                <w:rFonts w:asciiTheme="minorEastAsia" w:hAnsiTheme="minorEastAsia" w:cs="宋体"/>
                <w:color w:val="000000"/>
                <w:kern w:val="0"/>
                <w:szCs w:val="21"/>
              </w:rPr>
              <w:t>曾获江西省第四届教育科学优秀成果奖三等奖一项</w:t>
            </w:r>
            <w:r>
              <w:rPr>
                <w:rFonts w:asciiTheme="minorEastAsia" w:hAnsiTheme="minorEastAsia" w:cs="宋体" w:hint="eastAsia"/>
                <w:color w:val="000000"/>
                <w:kern w:val="0"/>
                <w:szCs w:val="21"/>
              </w:rPr>
              <w:t>，校级荣誉</w:t>
            </w:r>
            <w:r>
              <w:rPr>
                <w:rFonts w:asciiTheme="minorEastAsia" w:hAnsiTheme="minorEastAsia" w:cs="宋体" w:hint="eastAsia"/>
                <w:color w:val="000000"/>
                <w:kern w:val="0"/>
                <w:szCs w:val="21"/>
              </w:rPr>
              <w:lastRenderedPageBreak/>
              <w:t>多项</w:t>
            </w:r>
            <w:r>
              <w:rPr>
                <w:rFonts w:asciiTheme="minorEastAsia" w:hAnsiTheme="minorEastAsia" w:cs="宋体"/>
                <w:color w:val="000000"/>
                <w:kern w:val="0"/>
                <w:szCs w:val="21"/>
              </w:rPr>
              <w:t>。</w:t>
            </w:r>
          </w:p>
        </w:tc>
      </w:tr>
      <w:tr w:rsidR="0082768E">
        <w:trPr>
          <w:trHeight w:val="210"/>
        </w:trPr>
        <w:tc>
          <w:tcPr>
            <w:tcW w:w="308" w:type="pct"/>
            <w:tcBorders>
              <w:top w:val="single" w:sz="4" w:space="0" w:color="000000"/>
              <w:left w:val="single" w:sz="4" w:space="0" w:color="000000"/>
              <w:bottom w:val="single" w:sz="4" w:space="0" w:color="000000"/>
              <w:right w:val="single" w:sz="4" w:space="0" w:color="000000"/>
            </w:tcBorders>
          </w:tcPr>
          <w:p w:rsidR="0082768E" w:rsidRDefault="002D2766">
            <w:pPr>
              <w:widowControl/>
              <w:adjustRightInd w:val="0"/>
              <w:snapToGrid w:val="0"/>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lastRenderedPageBreak/>
              <w:t>学位方向</w:t>
            </w:r>
          </w:p>
        </w:tc>
        <w:tc>
          <w:tcPr>
            <w:tcW w:w="2291" w:type="pct"/>
            <w:gridSpan w:val="6"/>
            <w:tcBorders>
              <w:top w:val="single" w:sz="4" w:space="0" w:color="000000"/>
              <w:left w:val="single" w:sz="4" w:space="0" w:color="000000"/>
              <w:bottom w:val="single" w:sz="4" w:space="0" w:color="000000"/>
              <w:right w:val="single" w:sz="4" w:space="0" w:color="000000"/>
            </w:tcBorders>
            <w:noWrap/>
            <w:vAlign w:val="center"/>
          </w:tcPr>
          <w:p w:rsidR="0082768E" w:rsidRDefault="002D2766">
            <w:pPr>
              <w:widowControl/>
              <w:adjustRightInd w:val="0"/>
              <w:snapToGrid w:val="0"/>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国际经济合作</w:t>
            </w:r>
          </w:p>
        </w:tc>
        <w:tc>
          <w:tcPr>
            <w:tcW w:w="519" w:type="pct"/>
            <w:tcBorders>
              <w:top w:val="single" w:sz="4" w:space="0" w:color="000000"/>
              <w:left w:val="single" w:sz="4" w:space="0" w:color="000000"/>
              <w:bottom w:val="single" w:sz="4" w:space="0" w:color="000000"/>
              <w:right w:val="single" w:sz="4" w:space="0" w:color="000000"/>
            </w:tcBorders>
            <w:vAlign w:val="center"/>
          </w:tcPr>
          <w:p w:rsidR="0082768E" w:rsidRDefault="002D2766">
            <w:pPr>
              <w:widowControl/>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骨干教师</w:t>
            </w:r>
          </w:p>
        </w:tc>
        <w:tc>
          <w:tcPr>
            <w:tcW w:w="432" w:type="pct"/>
            <w:tcBorders>
              <w:top w:val="single" w:sz="4" w:space="0" w:color="000000"/>
              <w:left w:val="single" w:sz="4" w:space="0" w:color="000000"/>
              <w:bottom w:val="single" w:sz="4" w:space="0" w:color="000000"/>
              <w:right w:val="single" w:sz="4" w:space="0" w:color="000000"/>
            </w:tcBorders>
            <w:vAlign w:val="center"/>
          </w:tcPr>
          <w:p w:rsidR="0082768E" w:rsidRDefault="002D2766">
            <w:pPr>
              <w:widowControl/>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3</w:t>
            </w:r>
          </w:p>
        </w:tc>
        <w:tc>
          <w:tcPr>
            <w:tcW w:w="518" w:type="pct"/>
            <w:tcBorders>
              <w:top w:val="single" w:sz="4" w:space="0" w:color="000000"/>
              <w:left w:val="single" w:sz="4" w:space="0" w:color="000000"/>
              <w:bottom w:val="single" w:sz="4" w:space="0" w:color="000000"/>
              <w:right w:val="single" w:sz="4" w:space="0" w:color="000000"/>
            </w:tcBorders>
            <w:vAlign w:val="center"/>
          </w:tcPr>
          <w:p w:rsidR="0082768E" w:rsidRDefault="002D2766">
            <w:pPr>
              <w:widowControl/>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高级职称数</w:t>
            </w:r>
          </w:p>
        </w:tc>
        <w:tc>
          <w:tcPr>
            <w:tcW w:w="932" w:type="pct"/>
            <w:tcBorders>
              <w:top w:val="single" w:sz="4" w:space="0" w:color="000000"/>
              <w:left w:val="single" w:sz="4" w:space="0" w:color="000000"/>
              <w:bottom w:val="single" w:sz="4" w:space="0" w:color="000000"/>
              <w:right w:val="single" w:sz="4" w:space="0" w:color="000000"/>
            </w:tcBorders>
            <w:vAlign w:val="center"/>
          </w:tcPr>
          <w:p w:rsidR="0082768E" w:rsidRDefault="002D2766">
            <w:pPr>
              <w:widowControl/>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1</w:t>
            </w:r>
          </w:p>
        </w:tc>
      </w:tr>
      <w:tr w:rsidR="0082768E">
        <w:trPr>
          <w:trHeight w:val="210"/>
        </w:trPr>
        <w:tc>
          <w:tcPr>
            <w:tcW w:w="308" w:type="pct"/>
            <w:tcBorders>
              <w:top w:val="single" w:sz="4" w:space="0" w:color="000000"/>
              <w:left w:val="single" w:sz="4" w:space="0" w:color="000000"/>
              <w:bottom w:val="single" w:sz="4" w:space="0" w:color="000000"/>
              <w:right w:val="single" w:sz="4" w:space="0" w:color="000000"/>
            </w:tcBorders>
          </w:tcPr>
          <w:p w:rsidR="0082768E" w:rsidRDefault="0082768E">
            <w:pPr>
              <w:widowControl/>
              <w:adjustRightInd w:val="0"/>
              <w:snapToGrid w:val="0"/>
              <w:jc w:val="center"/>
              <w:rPr>
                <w:rFonts w:asciiTheme="minorEastAsia" w:hAnsiTheme="minorEastAsia" w:cs="宋体"/>
                <w:color w:val="000000"/>
                <w:kern w:val="0"/>
                <w:szCs w:val="21"/>
              </w:rPr>
            </w:pPr>
          </w:p>
          <w:p w:rsidR="0082768E" w:rsidRDefault="0082768E">
            <w:pPr>
              <w:widowControl/>
              <w:adjustRightInd w:val="0"/>
              <w:snapToGrid w:val="0"/>
              <w:jc w:val="center"/>
              <w:rPr>
                <w:rFonts w:asciiTheme="minorEastAsia" w:hAnsiTheme="minorEastAsia" w:cs="宋体"/>
                <w:color w:val="000000"/>
                <w:kern w:val="0"/>
                <w:szCs w:val="21"/>
              </w:rPr>
            </w:pPr>
          </w:p>
          <w:p w:rsidR="0082768E" w:rsidRDefault="002D2766">
            <w:pPr>
              <w:widowControl/>
              <w:adjustRightInd w:val="0"/>
              <w:snapToGrid w:val="0"/>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序号</w:t>
            </w:r>
          </w:p>
        </w:tc>
        <w:tc>
          <w:tcPr>
            <w:tcW w:w="403" w:type="pct"/>
            <w:tcBorders>
              <w:top w:val="single" w:sz="4" w:space="0" w:color="000000"/>
              <w:left w:val="single" w:sz="4" w:space="0" w:color="000000"/>
              <w:bottom w:val="single" w:sz="4" w:space="0" w:color="000000"/>
              <w:right w:val="single" w:sz="4" w:space="0" w:color="000000"/>
            </w:tcBorders>
            <w:noWrap/>
            <w:vAlign w:val="center"/>
          </w:tcPr>
          <w:p w:rsidR="0082768E" w:rsidRDefault="002D2766">
            <w:pPr>
              <w:widowControl/>
              <w:adjustRightInd w:val="0"/>
              <w:snapToGrid w:val="0"/>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姓名</w:t>
            </w:r>
          </w:p>
        </w:tc>
        <w:tc>
          <w:tcPr>
            <w:tcW w:w="274" w:type="pct"/>
            <w:tcBorders>
              <w:top w:val="single" w:sz="4" w:space="0" w:color="000000"/>
              <w:left w:val="single" w:sz="4" w:space="0" w:color="000000"/>
              <w:bottom w:val="single" w:sz="4" w:space="0" w:color="000000"/>
              <w:right w:val="single" w:sz="4" w:space="0" w:color="000000"/>
            </w:tcBorders>
            <w:noWrap/>
            <w:vAlign w:val="center"/>
          </w:tcPr>
          <w:p w:rsidR="0082768E" w:rsidRDefault="002D2766">
            <w:pPr>
              <w:widowControl/>
              <w:adjustRightInd w:val="0"/>
              <w:snapToGrid w:val="0"/>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性别</w:t>
            </w:r>
          </w:p>
        </w:tc>
        <w:tc>
          <w:tcPr>
            <w:tcW w:w="320" w:type="pct"/>
            <w:tcBorders>
              <w:top w:val="single" w:sz="4" w:space="0" w:color="000000"/>
              <w:left w:val="single" w:sz="4" w:space="0" w:color="000000"/>
              <w:bottom w:val="single" w:sz="4" w:space="0" w:color="000000"/>
              <w:right w:val="single" w:sz="4" w:space="0" w:color="000000"/>
            </w:tcBorders>
            <w:vAlign w:val="center"/>
          </w:tcPr>
          <w:p w:rsidR="0082768E" w:rsidRDefault="002D2766">
            <w:pPr>
              <w:widowControl/>
              <w:adjustRightInd w:val="0"/>
              <w:snapToGrid w:val="0"/>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年龄</w:t>
            </w:r>
          </w:p>
        </w:tc>
        <w:tc>
          <w:tcPr>
            <w:tcW w:w="431" w:type="pct"/>
            <w:tcBorders>
              <w:top w:val="single" w:sz="4" w:space="0" w:color="000000"/>
              <w:left w:val="single" w:sz="4" w:space="0" w:color="000000"/>
              <w:bottom w:val="single" w:sz="4" w:space="0" w:color="000000"/>
              <w:right w:val="single" w:sz="4" w:space="0" w:color="000000"/>
            </w:tcBorders>
            <w:noWrap/>
            <w:vAlign w:val="center"/>
          </w:tcPr>
          <w:p w:rsidR="0082768E" w:rsidRDefault="002D2766">
            <w:pPr>
              <w:widowControl/>
              <w:adjustRightInd w:val="0"/>
              <w:snapToGrid w:val="0"/>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专业技术职务</w:t>
            </w:r>
          </w:p>
        </w:tc>
        <w:tc>
          <w:tcPr>
            <w:tcW w:w="430" w:type="pct"/>
            <w:tcBorders>
              <w:top w:val="single" w:sz="4" w:space="0" w:color="000000"/>
              <w:left w:val="single" w:sz="4" w:space="0" w:color="000000"/>
              <w:bottom w:val="single" w:sz="4" w:space="0" w:color="000000"/>
              <w:right w:val="single" w:sz="4" w:space="0" w:color="000000"/>
            </w:tcBorders>
            <w:noWrap/>
            <w:vAlign w:val="center"/>
          </w:tcPr>
          <w:p w:rsidR="0082768E" w:rsidRDefault="002D2766">
            <w:pPr>
              <w:widowControl/>
              <w:adjustRightInd w:val="0"/>
              <w:snapToGrid w:val="0"/>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最高学历</w:t>
            </w:r>
          </w:p>
        </w:tc>
        <w:tc>
          <w:tcPr>
            <w:tcW w:w="430" w:type="pct"/>
            <w:tcBorders>
              <w:top w:val="single" w:sz="4" w:space="0" w:color="000000"/>
              <w:left w:val="single" w:sz="4" w:space="0" w:color="000000"/>
              <w:bottom w:val="single" w:sz="4" w:space="0" w:color="000000"/>
              <w:right w:val="single" w:sz="4" w:space="0" w:color="000000"/>
            </w:tcBorders>
            <w:noWrap/>
            <w:vAlign w:val="center"/>
          </w:tcPr>
          <w:p w:rsidR="0082768E" w:rsidRDefault="002D2766">
            <w:pPr>
              <w:widowControl/>
              <w:adjustRightInd w:val="0"/>
              <w:snapToGrid w:val="0"/>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最高学位</w:t>
            </w:r>
          </w:p>
        </w:tc>
        <w:tc>
          <w:tcPr>
            <w:tcW w:w="522" w:type="pct"/>
            <w:tcBorders>
              <w:top w:val="single" w:sz="4" w:space="0" w:color="000000"/>
              <w:left w:val="single" w:sz="4" w:space="0" w:color="000000"/>
              <w:bottom w:val="single" w:sz="4" w:space="0" w:color="000000"/>
              <w:right w:val="single" w:sz="4" w:space="0" w:color="000000"/>
            </w:tcBorders>
            <w:vAlign w:val="center"/>
          </w:tcPr>
          <w:p w:rsidR="0082768E" w:rsidRDefault="002D2766">
            <w:pPr>
              <w:widowControl/>
              <w:adjustRightInd w:val="0"/>
              <w:snapToGrid w:val="0"/>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毕业专业</w:t>
            </w:r>
          </w:p>
        </w:tc>
        <w:tc>
          <w:tcPr>
            <w:tcW w:w="432" w:type="pct"/>
            <w:tcBorders>
              <w:top w:val="single" w:sz="4" w:space="0" w:color="000000"/>
              <w:left w:val="single" w:sz="4" w:space="0" w:color="000000"/>
              <w:bottom w:val="single" w:sz="4" w:space="0" w:color="000000"/>
              <w:right w:val="single" w:sz="4" w:space="0" w:color="000000"/>
            </w:tcBorders>
            <w:vAlign w:val="center"/>
          </w:tcPr>
          <w:p w:rsidR="0082768E" w:rsidRDefault="002D2766">
            <w:pPr>
              <w:widowControl/>
              <w:adjustRightInd w:val="0"/>
              <w:snapToGrid w:val="0"/>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导师类型</w:t>
            </w:r>
          </w:p>
        </w:tc>
        <w:tc>
          <w:tcPr>
            <w:tcW w:w="518" w:type="pct"/>
            <w:tcBorders>
              <w:top w:val="single" w:sz="4" w:space="0" w:color="000000"/>
              <w:left w:val="single" w:sz="4" w:space="0" w:color="000000"/>
              <w:bottom w:val="single" w:sz="4" w:space="0" w:color="000000"/>
              <w:right w:val="single" w:sz="4" w:space="0" w:color="000000"/>
            </w:tcBorders>
            <w:vAlign w:val="center"/>
          </w:tcPr>
          <w:p w:rsidR="0082768E" w:rsidRDefault="002D2766">
            <w:pPr>
              <w:widowControl/>
              <w:adjustRightInd w:val="0"/>
              <w:snapToGrid w:val="0"/>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是否有行业经历</w:t>
            </w:r>
          </w:p>
        </w:tc>
        <w:tc>
          <w:tcPr>
            <w:tcW w:w="932" w:type="pct"/>
            <w:tcBorders>
              <w:top w:val="single" w:sz="4" w:space="0" w:color="000000"/>
              <w:left w:val="single" w:sz="4" w:space="0" w:color="000000"/>
              <w:bottom w:val="single" w:sz="4" w:space="0" w:color="000000"/>
              <w:right w:val="single" w:sz="4" w:space="0" w:color="000000"/>
            </w:tcBorders>
          </w:tcPr>
          <w:p w:rsidR="0082768E" w:rsidRDefault="0082768E">
            <w:pPr>
              <w:widowControl/>
              <w:adjustRightInd w:val="0"/>
              <w:snapToGrid w:val="0"/>
              <w:jc w:val="center"/>
              <w:rPr>
                <w:rFonts w:asciiTheme="minorEastAsia" w:hAnsiTheme="minorEastAsia" w:cs="宋体"/>
                <w:color w:val="000000"/>
                <w:kern w:val="0"/>
                <w:szCs w:val="21"/>
              </w:rPr>
            </w:pPr>
          </w:p>
          <w:p w:rsidR="0082768E" w:rsidRDefault="002D2766">
            <w:pPr>
              <w:widowControl/>
              <w:adjustRightInd w:val="0"/>
              <w:snapToGrid w:val="0"/>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其他情况介绍</w:t>
            </w:r>
          </w:p>
        </w:tc>
      </w:tr>
      <w:tr w:rsidR="0082768E">
        <w:trPr>
          <w:trHeight w:val="210"/>
        </w:trPr>
        <w:tc>
          <w:tcPr>
            <w:tcW w:w="308" w:type="pct"/>
            <w:tcBorders>
              <w:top w:val="single" w:sz="4" w:space="0" w:color="000000"/>
              <w:left w:val="single" w:sz="4" w:space="0" w:color="000000"/>
              <w:bottom w:val="single" w:sz="4" w:space="0" w:color="000000"/>
              <w:right w:val="single" w:sz="4" w:space="0" w:color="000000"/>
            </w:tcBorders>
          </w:tcPr>
          <w:p w:rsidR="0082768E" w:rsidRDefault="002D2766">
            <w:pPr>
              <w:widowControl/>
              <w:adjustRightInd w:val="0"/>
              <w:snapToGrid w:val="0"/>
              <w:jc w:val="left"/>
              <w:rPr>
                <w:rFonts w:asciiTheme="minorEastAsia" w:hAnsiTheme="minorEastAsia" w:cs="宋体"/>
                <w:color w:val="000000"/>
                <w:kern w:val="0"/>
                <w:szCs w:val="21"/>
              </w:rPr>
            </w:pPr>
            <w:r>
              <w:rPr>
                <w:rFonts w:asciiTheme="minorEastAsia" w:hAnsiTheme="minorEastAsia" w:cs="宋体" w:hint="eastAsia"/>
                <w:color w:val="000000"/>
                <w:kern w:val="0"/>
                <w:szCs w:val="21"/>
              </w:rPr>
              <w:t>1</w:t>
            </w:r>
          </w:p>
        </w:tc>
        <w:tc>
          <w:tcPr>
            <w:tcW w:w="403" w:type="pct"/>
            <w:tcBorders>
              <w:top w:val="single" w:sz="4" w:space="0" w:color="000000"/>
              <w:left w:val="single" w:sz="4" w:space="0" w:color="000000"/>
              <w:bottom w:val="single" w:sz="4" w:space="0" w:color="000000"/>
              <w:right w:val="single" w:sz="4" w:space="0" w:color="000000"/>
            </w:tcBorders>
            <w:noWrap/>
            <w:vAlign w:val="center"/>
          </w:tcPr>
          <w:p w:rsidR="0082768E" w:rsidRDefault="002D2766">
            <w:pPr>
              <w:widowControl/>
              <w:adjustRightInd w:val="0"/>
              <w:snapToGrid w:val="0"/>
              <w:jc w:val="left"/>
              <w:rPr>
                <w:rFonts w:asciiTheme="minorEastAsia" w:hAnsiTheme="minorEastAsia" w:cs="宋体"/>
                <w:color w:val="000000"/>
                <w:kern w:val="0"/>
                <w:szCs w:val="21"/>
              </w:rPr>
            </w:pPr>
            <w:r>
              <w:rPr>
                <w:rFonts w:asciiTheme="minorEastAsia" w:hAnsiTheme="minorEastAsia" w:cs="宋体" w:hint="eastAsia"/>
                <w:color w:val="000000"/>
                <w:kern w:val="0"/>
                <w:szCs w:val="21"/>
              </w:rPr>
              <w:t>熊青龙</w:t>
            </w:r>
          </w:p>
        </w:tc>
        <w:tc>
          <w:tcPr>
            <w:tcW w:w="274" w:type="pct"/>
            <w:tcBorders>
              <w:top w:val="single" w:sz="4" w:space="0" w:color="000000"/>
              <w:left w:val="single" w:sz="4" w:space="0" w:color="000000"/>
              <w:bottom w:val="single" w:sz="4" w:space="0" w:color="000000"/>
              <w:right w:val="single" w:sz="4" w:space="0" w:color="000000"/>
            </w:tcBorders>
            <w:noWrap/>
            <w:vAlign w:val="center"/>
          </w:tcPr>
          <w:p w:rsidR="0082768E" w:rsidRDefault="002D2766">
            <w:pPr>
              <w:widowControl/>
              <w:adjustRightInd w:val="0"/>
              <w:snapToGrid w:val="0"/>
              <w:jc w:val="left"/>
              <w:rPr>
                <w:rFonts w:asciiTheme="minorEastAsia" w:hAnsiTheme="minorEastAsia" w:cs="宋体"/>
                <w:color w:val="000000"/>
                <w:kern w:val="0"/>
                <w:szCs w:val="21"/>
              </w:rPr>
            </w:pPr>
            <w:r>
              <w:rPr>
                <w:rFonts w:asciiTheme="minorEastAsia" w:hAnsiTheme="minorEastAsia" w:cs="宋体" w:hint="eastAsia"/>
                <w:color w:val="000000"/>
                <w:kern w:val="0"/>
                <w:szCs w:val="21"/>
              </w:rPr>
              <w:t>男</w:t>
            </w:r>
          </w:p>
        </w:tc>
        <w:tc>
          <w:tcPr>
            <w:tcW w:w="320" w:type="pct"/>
            <w:tcBorders>
              <w:top w:val="single" w:sz="4" w:space="0" w:color="000000"/>
              <w:left w:val="single" w:sz="4" w:space="0" w:color="000000"/>
              <w:bottom w:val="single" w:sz="4" w:space="0" w:color="000000"/>
              <w:right w:val="single" w:sz="4" w:space="0" w:color="000000"/>
            </w:tcBorders>
            <w:vAlign w:val="center"/>
          </w:tcPr>
          <w:p w:rsidR="0082768E" w:rsidRDefault="002D2766">
            <w:pPr>
              <w:widowControl/>
              <w:adjustRightInd w:val="0"/>
              <w:snapToGrid w:val="0"/>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43</w:t>
            </w:r>
          </w:p>
        </w:tc>
        <w:tc>
          <w:tcPr>
            <w:tcW w:w="431" w:type="pct"/>
            <w:tcBorders>
              <w:top w:val="single" w:sz="4" w:space="0" w:color="000000"/>
              <w:left w:val="single" w:sz="4" w:space="0" w:color="000000"/>
              <w:bottom w:val="single" w:sz="4" w:space="0" w:color="000000"/>
              <w:right w:val="single" w:sz="4" w:space="0" w:color="000000"/>
            </w:tcBorders>
            <w:noWrap/>
            <w:vAlign w:val="center"/>
          </w:tcPr>
          <w:p w:rsidR="0082768E" w:rsidRDefault="002D2766">
            <w:pPr>
              <w:widowControl/>
              <w:adjustRightInd w:val="0"/>
              <w:snapToGrid w:val="0"/>
              <w:jc w:val="left"/>
              <w:rPr>
                <w:rFonts w:asciiTheme="minorEastAsia" w:hAnsiTheme="minorEastAsia" w:cs="宋体"/>
                <w:color w:val="000000"/>
                <w:kern w:val="0"/>
                <w:szCs w:val="21"/>
              </w:rPr>
            </w:pPr>
            <w:r>
              <w:rPr>
                <w:rFonts w:asciiTheme="minorEastAsia" w:hAnsiTheme="minorEastAsia" w:cs="宋体" w:hint="eastAsia"/>
                <w:color w:val="000000"/>
                <w:kern w:val="0"/>
                <w:szCs w:val="21"/>
              </w:rPr>
              <w:t>副教授</w:t>
            </w:r>
          </w:p>
        </w:tc>
        <w:tc>
          <w:tcPr>
            <w:tcW w:w="430" w:type="pct"/>
            <w:tcBorders>
              <w:top w:val="single" w:sz="4" w:space="0" w:color="000000"/>
              <w:left w:val="single" w:sz="4" w:space="0" w:color="000000"/>
              <w:bottom w:val="single" w:sz="4" w:space="0" w:color="000000"/>
              <w:right w:val="single" w:sz="4" w:space="0" w:color="000000"/>
            </w:tcBorders>
            <w:noWrap/>
            <w:vAlign w:val="center"/>
          </w:tcPr>
          <w:p w:rsidR="0082768E" w:rsidRDefault="002D2766">
            <w:pPr>
              <w:widowControl/>
              <w:adjustRightInd w:val="0"/>
              <w:snapToGrid w:val="0"/>
              <w:jc w:val="left"/>
              <w:rPr>
                <w:rFonts w:asciiTheme="minorEastAsia" w:hAnsiTheme="minorEastAsia" w:cs="宋体"/>
                <w:color w:val="000000"/>
                <w:kern w:val="0"/>
                <w:szCs w:val="21"/>
              </w:rPr>
            </w:pPr>
            <w:r>
              <w:rPr>
                <w:rFonts w:asciiTheme="minorEastAsia" w:hAnsiTheme="minorEastAsia" w:cs="宋体" w:hint="eastAsia"/>
                <w:color w:val="000000"/>
                <w:kern w:val="0"/>
                <w:szCs w:val="21"/>
              </w:rPr>
              <w:t>研究生</w:t>
            </w:r>
          </w:p>
        </w:tc>
        <w:tc>
          <w:tcPr>
            <w:tcW w:w="430" w:type="pct"/>
            <w:tcBorders>
              <w:top w:val="single" w:sz="4" w:space="0" w:color="000000"/>
              <w:left w:val="single" w:sz="4" w:space="0" w:color="000000"/>
              <w:bottom w:val="single" w:sz="4" w:space="0" w:color="000000"/>
              <w:right w:val="single" w:sz="4" w:space="0" w:color="000000"/>
            </w:tcBorders>
            <w:noWrap/>
            <w:vAlign w:val="center"/>
          </w:tcPr>
          <w:p w:rsidR="0082768E" w:rsidRDefault="002D2766">
            <w:pPr>
              <w:widowControl/>
              <w:adjustRightInd w:val="0"/>
              <w:snapToGrid w:val="0"/>
              <w:jc w:val="left"/>
              <w:rPr>
                <w:rFonts w:asciiTheme="minorEastAsia" w:hAnsiTheme="minorEastAsia" w:cs="宋体"/>
                <w:color w:val="000000"/>
                <w:kern w:val="0"/>
                <w:szCs w:val="21"/>
              </w:rPr>
            </w:pPr>
            <w:r>
              <w:rPr>
                <w:rFonts w:asciiTheme="minorEastAsia" w:hAnsiTheme="minorEastAsia" w:cs="宋体" w:hint="eastAsia"/>
                <w:color w:val="000000"/>
                <w:kern w:val="0"/>
                <w:szCs w:val="21"/>
              </w:rPr>
              <w:t>博士</w:t>
            </w:r>
          </w:p>
        </w:tc>
        <w:tc>
          <w:tcPr>
            <w:tcW w:w="522" w:type="pct"/>
            <w:tcBorders>
              <w:top w:val="single" w:sz="4" w:space="0" w:color="000000"/>
              <w:left w:val="single" w:sz="4" w:space="0" w:color="000000"/>
              <w:bottom w:val="single" w:sz="4" w:space="0" w:color="000000"/>
              <w:right w:val="single" w:sz="4" w:space="0" w:color="000000"/>
            </w:tcBorders>
            <w:vAlign w:val="center"/>
          </w:tcPr>
          <w:p w:rsidR="0082768E" w:rsidRDefault="002D2766">
            <w:pPr>
              <w:widowControl/>
              <w:adjustRightInd w:val="0"/>
              <w:snapToGrid w:val="0"/>
              <w:rPr>
                <w:rFonts w:asciiTheme="minorEastAsia" w:hAnsiTheme="minorEastAsia" w:cs="宋体"/>
                <w:color w:val="000000"/>
                <w:kern w:val="0"/>
                <w:szCs w:val="21"/>
              </w:rPr>
            </w:pPr>
            <w:r>
              <w:rPr>
                <w:rFonts w:asciiTheme="minorEastAsia" w:hAnsiTheme="minorEastAsia" w:cs="宋体" w:hint="eastAsia"/>
                <w:color w:val="000000"/>
                <w:kern w:val="0"/>
                <w:szCs w:val="21"/>
              </w:rPr>
              <w:t>国际发展援助、机器学习与发展经济学</w:t>
            </w:r>
          </w:p>
        </w:tc>
        <w:tc>
          <w:tcPr>
            <w:tcW w:w="432" w:type="pct"/>
            <w:tcBorders>
              <w:top w:val="single" w:sz="4" w:space="0" w:color="000000"/>
              <w:left w:val="single" w:sz="4" w:space="0" w:color="000000"/>
              <w:bottom w:val="single" w:sz="4" w:space="0" w:color="000000"/>
              <w:right w:val="single" w:sz="4" w:space="0" w:color="000000"/>
            </w:tcBorders>
            <w:vAlign w:val="center"/>
          </w:tcPr>
          <w:p w:rsidR="0082768E" w:rsidRDefault="002D2766">
            <w:pPr>
              <w:widowControl/>
              <w:adjustRightInd w:val="0"/>
              <w:snapToGrid w:val="0"/>
              <w:jc w:val="center"/>
              <w:rPr>
                <w:rFonts w:asciiTheme="minorEastAsia" w:hAnsiTheme="minorEastAsia" w:cs="宋体"/>
                <w:color w:val="000000"/>
                <w:kern w:val="0"/>
                <w:szCs w:val="21"/>
              </w:rPr>
            </w:pPr>
            <w:proofErr w:type="gramStart"/>
            <w:r>
              <w:rPr>
                <w:rFonts w:asciiTheme="minorEastAsia" w:hAnsiTheme="minorEastAsia" w:cs="宋体" w:hint="eastAsia"/>
                <w:color w:val="000000"/>
                <w:kern w:val="0"/>
                <w:szCs w:val="21"/>
              </w:rPr>
              <w:t>硕导</w:t>
            </w:r>
            <w:proofErr w:type="gramEnd"/>
          </w:p>
        </w:tc>
        <w:tc>
          <w:tcPr>
            <w:tcW w:w="518" w:type="pct"/>
            <w:tcBorders>
              <w:top w:val="single" w:sz="4" w:space="0" w:color="000000"/>
              <w:left w:val="single" w:sz="4" w:space="0" w:color="000000"/>
              <w:bottom w:val="single" w:sz="4" w:space="0" w:color="000000"/>
              <w:right w:val="single" w:sz="4" w:space="0" w:color="000000"/>
            </w:tcBorders>
            <w:vAlign w:val="center"/>
          </w:tcPr>
          <w:p w:rsidR="0082768E" w:rsidRDefault="002D2766">
            <w:pPr>
              <w:widowControl/>
              <w:adjustRightInd w:val="0"/>
              <w:snapToGrid w:val="0"/>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是</w:t>
            </w:r>
          </w:p>
        </w:tc>
        <w:tc>
          <w:tcPr>
            <w:tcW w:w="932" w:type="pct"/>
            <w:tcBorders>
              <w:top w:val="single" w:sz="4" w:space="0" w:color="000000"/>
              <w:left w:val="single" w:sz="4" w:space="0" w:color="000000"/>
              <w:bottom w:val="single" w:sz="4" w:space="0" w:color="000000"/>
              <w:right w:val="single" w:sz="4" w:space="0" w:color="000000"/>
            </w:tcBorders>
          </w:tcPr>
          <w:p w:rsidR="0082768E" w:rsidRDefault="002D2766">
            <w:pPr>
              <w:widowControl/>
              <w:adjustRightInd w:val="0"/>
              <w:snapToGrid w:val="0"/>
              <w:rPr>
                <w:rFonts w:asciiTheme="minorEastAsia" w:hAnsiTheme="minorEastAsia" w:cs="宋体"/>
                <w:color w:val="000000"/>
                <w:kern w:val="0"/>
                <w:szCs w:val="21"/>
              </w:rPr>
            </w:pPr>
            <w:r>
              <w:rPr>
                <w:rFonts w:asciiTheme="minorEastAsia" w:hAnsiTheme="minorEastAsia" w:cs="宋体" w:hint="eastAsia"/>
                <w:color w:val="000000"/>
                <w:kern w:val="0"/>
                <w:szCs w:val="21"/>
              </w:rPr>
              <w:t>美国林肯纪念大学访问学者，中国世界经济学会理事，民盟江西省委会经济专委会副主任。主持完成国家社科基金项目一项，出版专著一部，发表核心期刊论文10余篇。</w:t>
            </w:r>
          </w:p>
        </w:tc>
      </w:tr>
      <w:tr w:rsidR="0082768E">
        <w:trPr>
          <w:trHeight w:val="210"/>
        </w:trPr>
        <w:tc>
          <w:tcPr>
            <w:tcW w:w="308" w:type="pct"/>
            <w:tcBorders>
              <w:top w:val="single" w:sz="4" w:space="0" w:color="000000"/>
              <w:left w:val="single" w:sz="4" w:space="0" w:color="000000"/>
              <w:bottom w:val="single" w:sz="4" w:space="0" w:color="000000"/>
              <w:right w:val="single" w:sz="4" w:space="0" w:color="000000"/>
            </w:tcBorders>
          </w:tcPr>
          <w:p w:rsidR="0082768E" w:rsidRDefault="002D2766">
            <w:pPr>
              <w:widowControl/>
              <w:adjustRightInd w:val="0"/>
              <w:snapToGrid w:val="0"/>
              <w:jc w:val="left"/>
              <w:rPr>
                <w:rFonts w:asciiTheme="minorEastAsia" w:hAnsiTheme="minorEastAsia" w:cs="宋体"/>
                <w:color w:val="000000"/>
                <w:kern w:val="0"/>
                <w:szCs w:val="21"/>
              </w:rPr>
            </w:pPr>
            <w:r>
              <w:rPr>
                <w:rFonts w:asciiTheme="minorEastAsia" w:hAnsiTheme="minorEastAsia" w:cs="宋体" w:hint="eastAsia"/>
                <w:color w:val="000000"/>
                <w:kern w:val="0"/>
                <w:szCs w:val="21"/>
              </w:rPr>
              <w:t>2</w:t>
            </w:r>
          </w:p>
        </w:tc>
        <w:tc>
          <w:tcPr>
            <w:tcW w:w="403" w:type="pct"/>
            <w:tcBorders>
              <w:top w:val="single" w:sz="4" w:space="0" w:color="000000"/>
              <w:left w:val="single" w:sz="4" w:space="0" w:color="000000"/>
              <w:bottom w:val="single" w:sz="4" w:space="0" w:color="000000"/>
              <w:right w:val="single" w:sz="4" w:space="0" w:color="000000"/>
            </w:tcBorders>
            <w:noWrap/>
            <w:vAlign w:val="center"/>
          </w:tcPr>
          <w:p w:rsidR="0082768E" w:rsidRDefault="002D2766">
            <w:pPr>
              <w:widowControl/>
              <w:adjustRightInd w:val="0"/>
              <w:snapToGrid w:val="0"/>
              <w:jc w:val="left"/>
              <w:rPr>
                <w:rFonts w:asciiTheme="minorEastAsia" w:hAnsiTheme="minorEastAsia" w:cs="宋体"/>
                <w:color w:val="000000"/>
                <w:kern w:val="0"/>
                <w:szCs w:val="21"/>
              </w:rPr>
            </w:pPr>
            <w:r>
              <w:rPr>
                <w:rFonts w:asciiTheme="minorEastAsia" w:hAnsiTheme="minorEastAsia" w:cs="宋体" w:hint="eastAsia"/>
                <w:color w:val="000000"/>
                <w:kern w:val="0"/>
                <w:szCs w:val="21"/>
              </w:rPr>
              <w:t>马伟</w:t>
            </w:r>
            <w:proofErr w:type="gramStart"/>
            <w:r>
              <w:rPr>
                <w:rFonts w:asciiTheme="minorEastAsia" w:hAnsiTheme="minorEastAsia" w:cs="宋体" w:hint="eastAsia"/>
                <w:color w:val="000000"/>
                <w:kern w:val="0"/>
                <w:szCs w:val="21"/>
              </w:rPr>
              <w:t>伟</w:t>
            </w:r>
            <w:proofErr w:type="gramEnd"/>
          </w:p>
        </w:tc>
        <w:tc>
          <w:tcPr>
            <w:tcW w:w="274" w:type="pct"/>
            <w:tcBorders>
              <w:top w:val="single" w:sz="4" w:space="0" w:color="000000"/>
              <w:left w:val="single" w:sz="4" w:space="0" w:color="000000"/>
              <w:bottom w:val="single" w:sz="4" w:space="0" w:color="000000"/>
              <w:right w:val="single" w:sz="4" w:space="0" w:color="000000"/>
            </w:tcBorders>
            <w:noWrap/>
            <w:vAlign w:val="center"/>
          </w:tcPr>
          <w:p w:rsidR="0082768E" w:rsidRDefault="002D2766">
            <w:pPr>
              <w:widowControl/>
              <w:adjustRightInd w:val="0"/>
              <w:snapToGrid w:val="0"/>
              <w:jc w:val="left"/>
              <w:rPr>
                <w:rFonts w:asciiTheme="minorEastAsia" w:hAnsiTheme="minorEastAsia" w:cs="宋体"/>
                <w:color w:val="000000"/>
                <w:kern w:val="0"/>
                <w:szCs w:val="21"/>
              </w:rPr>
            </w:pPr>
            <w:r>
              <w:rPr>
                <w:rFonts w:asciiTheme="minorEastAsia" w:hAnsiTheme="minorEastAsia" w:cs="宋体" w:hint="eastAsia"/>
                <w:color w:val="000000"/>
                <w:kern w:val="0"/>
                <w:szCs w:val="21"/>
              </w:rPr>
              <w:t>女</w:t>
            </w:r>
          </w:p>
        </w:tc>
        <w:tc>
          <w:tcPr>
            <w:tcW w:w="320" w:type="pct"/>
            <w:tcBorders>
              <w:top w:val="single" w:sz="4" w:space="0" w:color="000000"/>
              <w:left w:val="single" w:sz="4" w:space="0" w:color="000000"/>
              <w:bottom w:val="single" w:sz="4" w:space="0" w:color="000000"/>
              <w:right w:val="single" w:sz="4" w:space="0" w:color="000000"/>
            </w:tcBorders>
            <w:vAlign w:val="center"/>
          </w:tcPr>
          <w:p w:rsidR="0082768E" w:rsidRDefault="002D2766">
            <w:pPr>
              <w:widowControl/>
              <w:adjustRightInd w:val="0"/>
              <w:snapToGrid w:val="0"/>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35</w:t>
            </w:r>
          </w:p>
        </w:tc>
        <w:tc>
          <w:tcPr>
            <w:tcW w:w="431" w:type="pct"/>
            <w:tcBorders>
              <w:top w:val="single" w:sz="4" w:space="0" w:color="000000"/>
              <w:left w:val="single" w:sz="4" w:space="0" w:color="000000"/>
              <w:bottom w:val="single" w:sz="4" w:space="0" w:color="000000"/>
              <w:right w:val="single" w:sz="4" w:space="0" w:color="000000"/>
            </w:tcBorders>
            <w:noWrap/>
            <w:vAlign w:val="center"/>
          </w:tcPr>
          <w:p w:rsidR="0082768E" w:rsidRDefault="002D2766">
            <w:pPr>
              <w:widowControl/>
              <w:adjustRightInd w:val="0"/>
              <w:snapToGrid w:val="0"/>
              <w:jc w:val="left"/>
              <w:rPr>
                <w:rFonts w:asciiTheme="minorEastAsia" w:hAnsiTheme="minorEastAsia" w:cs="宋体"/>
                <w:color w:val="000000"/>
                <w:kern w:val="0"/>
                <w:szCs w:val="21"/>
              </w:rPr>
            </w:pPr>
            <w:r>
              <w:rPr>
                <w:rFonts w:asciiTheme="minorEastAsia" w:hAnsiTheme="minorEastAsia" w:cs="宋体" w:hint="eastAsia"/>
                <w:color w:val="000000"/>
                <w:kern w:val="0"/>
                <w:szCs w:val="21"/>
              </w:rPr>
              <w:t>讲师</w:t>
            </w:r>
          </w:p>
        </w:tc>
        <w:tc>
          <w:tcPr>
            <w:tcW w:w="430" w:type="pct"/>
            <w:tcBorders>
              <w:top w:val="single" w:sz="4" w:space="0" w:color="000000"/>
              <w:left w:val="single" w:sz="4" w:space="0" w:color="000000"/>
              <w:bottom w:val="single" w:sz="4" w:space="0" w:color="000000"/>
              <w:right w:val="single" w:sz="4" w:space="0" w:color="000000"/>
            </w:tcBorders>
            <w:noWrap/>
            <w:vAlign w:val="center"/>
          </w:tcPr>
          <w:p w:rsidR="0082768E" w:rsidRDefault="002D2766">
            <w:pPr>
              <w:widowControl/>
              <w:adjustRightInd w:val="0"/>
              <w:snapToGrid w:val="0"/>
              <w:jc w:val="left"/>
              <w:rPr>
                <w:rFonts w:asciiTheme="minorEastAsia" w:hAnsiTheme="minorEastAsia" w:cs="宋体"/>
                <w:color w:val="000000"/>
                <w:kern w:val="0"/>
                <w:szCs w:val="21"/>
              </w:rPr>
            </w:pPr>
            <w:r>
              <w:rPr>
                <w:rFonts w:asciiTheme="minorEastAsia" w:hAnsiTheme="minorEastAsia" w:cs="宋体" w:hint="eastAsia"/>
                <w:color w:val="000000"/>
                <w:kern w:val="0"/>
                <w:szCs w:val="21"/>
              </w:rPr>
              <w:t>研究生</w:t>
            </w:r>
          </w:p>
        </w:tc>
        <w:tc>
          <w:tcPr>
            <w:tcW w:w="430" w:type="pct"/>
            <w:tcBorders>
              <w:top w:val="single" w:sz="4" w:space="0" w:color="000000"/>
              <w:left w:val="single" w:sz="4" w:space="0" w:color="000000"/>
              <w:bottom w:val="single" w:sz="4" w:space="0" w:color="000000"/>
              <w:right w:val="single" w:sz="4" w:space="0" w:color="000000"/>
            </w:tcBorders>
            <w:noWrap/>
            <w:vAlign w:val="center"/>
          </w:tcPr>
          <w:p w:rsidR="0082768E" w:rsidRDefault="002D2766">
            <w:pPr>
              <w:widowControl/>
              <w:adjustRightInd w:val="0"/>
              <w:snapToGrid w:val="0"/>
              <w:jc w:val="left"/>
              <w:rPr>
                <w:rFonts w:asciiTheme="minorEastAsia" w:hAnsiTheme="minorEastAsia" w:cs="宋体"/>
                <w:color w:val="000000"/>
                <w:kern w:val="0"/>
                <w:szCs w:val="21"/>
              </w:rPr>
            </w:pPr>
            <w:r>
              <w:rPr>
                <w:rFonts w:asciiTheme="minorEastAsia" w:hAnsiTheme="minorEastAsia" w:cs="宋体" w:hint="eastAsia"/>
                <w:color w:val="000000"/>
                <w:kern w:val="0"/>
                <w:szCs w:val="21"/>
              </w:rPr>
              <w:t>博士</w:t>
            </w:r>
          </w:p>
        </w:tc>
        <w:tc>
          <w:tcPr>
            <w:tcW w:w="522" w:type="pct"/>
            <w:tcBorders>
              <w:top w:val="single" w:sz="4" w:space="0" w:color="000000"/>
              <w:left w:val="single" w:sz="4" w:space="0" w:color="000000"/>
              <w:bottom w:val="single" w:sz="4" w:space="0" w:color="000000"/>
              <w:right w:val="single" w:sz="4" w:space="0" w:color="000000"/>
            </w:tcBorders>
            <w:vAlign w:val="center"/>
          </w:tcPr>
          <w:p w:rsidR="0082768E" w:rsidRDefault="002D2766">
            <w:pPr>
              <w:widowControl/>
              <w:adjustRightInd w:val="0"/>
              <w:snapToGrid w:val="0"/>
              <w:jc w:val="left"/>
              <w:rPr>
                <w:rFonts w:asciiTheme="minorEastAsia" w:hAnsiTheme="minorEastAsia" w:cs="宋体"/>
                <w:color w:val="000000"/>
                <w:kern w:val="0"/>
                <w:szCs w:val="21"/>
              </w:rPr>
            </w:pPr>
            <w:r>
              <w:rPr>
                <w:rFonts w:asciiTheme="minorEastAsia" w:hAnsiTheme="minorEastAsia" w:cs="宋体" w:hint="eastAsia"/>
                <w:color w:val="000000"/>
                <w:kern w:val="0"/>
                <w:szCs w:val="21"/>
              </w:rPr>
              <w:t>企业运营与管理</w:t>
            </w:r>
          </w:p>
        </w:tc>
        <w:tc>
          <w:tcPr>
            <w:tcW w:w="432" w:type="pct"/>
            <w:tcBorders>
              <w:top w:val="single" w:sz="4" w:space="0" w:color="000000"/>
              <w:left w:val="single" w:sz="4" w:space="0" w:color="000000"/>
              <w:bottom w:val="single" w:sz="4" w:space="0" w:color="000000"/>
              <w:right w:val="single" w:sz="4" w:space="0" w:color="000000"/>
            </w:tcBorders>
            <w:vAlign w:val="center"/>
          </w:tcPr>
          <w:p w:rsidR="0082768E" w:rsidRDefault="002D2766">
            <w:pPr>
              <w:widowControl/>
              <w:adjustRightInd w:val="0"/>
              <w:snapToGrid w:val="0"/>
              <w:jc w:val="center"/>
              <w:rPr>
                <w:rFonts w:asciiTheme="minorEastAsia" w:hAnsiTheme="minorEastAsia" w:cs="宋体"/>
                <w:color w:val="000000"/>
                <w:kern w:val="0"/>
                <w:szCs w:val="21"/>
              </w:rPr>
            </w:pPr>
            <w:proofErr w:type="gramStart"/>
            <w:r>
              <w:rPr>
                <w:rFonts w:asciiTheme="minorEastAsia" w:hAnsiTheme="minorEastAsia" w:cs="宋体" w:hint="eastAsia"/>
                <w:color w:val="000000"/>
                <w:kern w:val="0"/>
                <w:szCs w:val="21"/>
              </w:rPr>
              <w:t>硕导</w:t>
            </w:r>
            <w:proofErr w:type="gramEnd"/>
          </w:p>
        </w:tc>
        <w:tc>
          <w:tcPr>
            <w:tcW w:w="518" w:type="pct"/>
            <w:tcBorders>
              <w:top w:val="single" w:sz="4" w:space="0" w:color="000000"/>
              <w:left w:val="single" w:sz="4" w:space="0" w:color="000000"/>
              <w:bottom w:val="single" w:sz="4" w:space="0" w:color="000000"/>
              <w:right w:val="single" w:sz="4" w:space="0" w:color="000000"/>
            </w:tcBorders>
            <w:vAlign w:val="center"/>
          </w:tcPr>
          <w:p w:rsidR="0082768E" w:rsidRDefault="002D2766">
            <w:pPr>
              <w:widowControl/>
              <w:adjustRightInd w:val="0"/>
              <w:snapToGrid w:val="0"/>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是</w:t>
            </w:r>
          </w:p>
        </w:tc>
        <w:tc>
          <w:tcPr>
            <w:tcW w:w="932" w:type="pct"/>
            <w:tcBorders>
              <w:top w:val="single" w:sz="4" w:space="0" w:color="000000"/>
              <w:left w:val="single" w:sz="4" w:space="0" w:color="000000"/>
              <w:bottom w:val="single" w:sz="4" w:space="0" w:color="000000"/>
              <w:right w:val="single" w:sz="4" w:space="0" w:color="000000"/>
            </w:tcBorders>
          </w:tcPr>
          <w:p w:rsidR="0082768E" w:rsidRDefault="002D2766">
            <w:pPr>
              <w:widowControl/>
              <w:adjustRightInd w:val="0"/>
              <w:snapToGrid w:val="0"/>
              <w:rPr>
                <w:rFonts w:asciiTheme="minorEastAsia" w:hAnsiTheme="minorEastAsia" w:cs="宋体"/>
                <w:color w:val="000000"/>
                <w:kern w:val="0"/>
                <w:szCs w:val="21"/>
              </w:rPr>
            </w:pPr>
            <w:r>
              <w:rPr>
                <w:rFonts w:asciiTheme="minorEastAsia" w:hAnsiTheme="minorEastAsia" w:cs="宋体" w:hint="eastAsia"/>
                <w:color w:val="000000"/>
                <w:kern w:val="0"/>
                <w:szCs w:val="21"/>
              </w:rPr>
              <w:t>主持课题省级课题2项（在</w:t>
            </w:r>
            <w:proofErr w:type="gramStart"/>
            <w:r>
              <w:rPr>
                <w:rFonts w:asciiTheme="minorEastAsia" w:hAnsiTheme="minorEastAsia" w:cs="宋体" w:hint="eastAsia"/>
                <w:color w:val="000000"/>
                <w:kern w:val="0"/>
                <w:szCs w:val="21"/>
              </w:rPr>
              <w:t>研</w:t>
            </w:r>
            <w:proofErr w:type="gramEnd"/>
            <w:r>
              <w:rPr>
                <w:rFonts w:asciiTheme="minorEastAsia" w:hAnsiTheme="minorEastAsia" w:cs="宋体" w:hint="eastAsia"/>
                <w:color w:val="000000"/>
                <w:kern w:val="0"/>
                <w:szCs w:val="21"/>
              </w:rPr>
              <w:t>），参与国家级课题</w:t>
            </w:r>
            <w:r>
              <w:rPr>
                <w:rFonts w:asciiTheme="minorEastAsia" w:hAnsiTheme="minorEastAsia" w:cs="宋体"/>
                <w:color w:val="000000"/>
                <w:kern w:val="0"/>
                <w:szCs w:val="21"/>
              </w:rPr>
              <w:t>2</w:t>
            </w:r>
            <w:r>
              <w:rPr>
                <w:rFonts w:asciiTheme="minorEastAsia" w:hAnsiTheme="minorEastAsia" w:cs="宋体" w:hint="eastAsia"/>
                <w:color w:val="000000"/>
                <w:kern w:val="0"/>
                <w:szCs w:val="21"/>
              </w:rPr>
              <w:t>项，独</w:t>
            </w:r>
            <w:proofErr w:type="gramStart"/>
            <w:r>
              <w:rPr>
                <w:rFonts w:asciiTheme="minorEastAsia" w:hAnsiTheme="minorEastAsia" w:cs="宋体" w:hint="eastAsia"/>
                <w:color w:val="000000"/>
                <w:kern w:val="0"/>
                <w:szCs w:val="21"/>
              </w:rPr>
              <w:t>著发表</w:t>
            </w:r>
            <w:proofErr w:type="gramEnd"/>
            <w:r>
              <w:rPr>
                <w:rFonts w:asciiTheme="minorEastAsia" w:hAnsiTheme="minorEastAsia" w:cs="宋体" w:hint="eastAsia"/>
                <w:color w:val="000000"/>
                <w:kern w:val="0"/>
                <w:szCs w:val="21"/>
              </w:rPr>
              <w:t>CSSCI论文1篇，其他类型刊物论文若干。指导学生参加全国物流专业比赛，获全国一等奖、三等奖，指导学生参加江西省科技创新竞赛，获省级三等奖。</w:t>
            </w:r>
          </w:p>
        </w:tc>
      </w:tr>
      <w:tr w:rsidR="0082768E">
        <w:trPr>
          <w:trHeight w:val="210"/>
        </w:trPr>
        <w:tc>
          <w:tcPr>
            <w:tcW w:w="308" w:type="pct"/>
            <w:tcBorders>
              <w:top w:val="single" w:sz="4" w:space="0" w:color="000000"/>
              <w:left w:val="single" w:sz="4" w:space="0" w:color="000000"/>
              <w:bottom w:val="single" w:sz="4" w:space="0" w:color="000000"/>
              <w:right w:val="single" w:sz="4" w:space="0" w:color="000000"/>
            </w:tcBorders>
          </w:tcPr>
          <w:p w:rsidR="0082768E" w:rsidRDefault="002D2766">
            <w:pPr>
              <w:widowControl/>
              <w:adjustRightInd w:val="0"/>
              <w:snapToGrid w:val="0"/>
              <w:jc w:val="left"/>
              <w:rPr>
                <w:rFonts w:asciiTheme="minorEastAsia" w:hAnsiTheme="minorEastAsia" w:cs="宋体"/>
                <w:color w:val="000000"/>
                <w:kern w:val="0"/>
                <w:szCs w:val="21"/>
              </w:rPr>
            </w:pPr>
            <w:r>
              <w:rPr>
                <w:rFonts w:asciiTheme="minorEastAsia" w:hAnsiTheme="minorEastAsia" w:cs="宋体" w:hint="eastAsia"/>
                <w:color w:val="000000"/>
                <w:kern w:val="0"/>
                <w:szCs w:val="21"/>
              </w:rPr>
              <w:t>3</w:t>
            </w:r>
          </w:p>
        </w:tc>
        <w:tc>
          <w:tcPr>
            <w:tcW w:w="403" w:type="pct"/>
            <w:tcBorders>
              <w:top w:val="single" w:sz="4" w:space="0" w:color="000000"/>
              <w:left w:val="single" w:sz="4" w:space="0" w:color="000000"/>
              <w:bottom w:val="single" w:sz="4" w:space="0" w:color="000000"/>
              <w:right w:val="single" w:sz="4" w:space="0" w:color="000000"/>
            </w:tcBorders>
            <w:noWrap/>
            <w:vAlign w:val="center"/>
          </w:tcPr>
          <w:p w:rsidR="0082768E" w:rsidRDefault="002D2766">
            <w:pPr>
              <w:widowControl/>
              <w:adjustRightInd w:val="0"/>
              <w:snapToGrid w:val="0"/>
              <w:jc w:val="left"/>
              <w:rPr>
                <w:rFonts w:asciiTheme="minorEastAsia" w:hAnsiTheme="minorEastAsia" w:cs="宋体"/>
                <w:color w:val="000000"/>
                <w:kern w:val="0"/>
                <w:szCs w:val="21"/>
              </w:rPr>
            </w:pPr>
            <w:r>
              <w:rPr>
                <w:rFonts w:asciiTheme="minorEastAsia" w:hAnsiTheme="minorEastAsia" w:cs="宋体" w:hint="eastAsia"/>
                <w:color w:val="000000"/>
                <w:kern w:val="0"/>
                <w:szCs w:val="21"/>
              </w:rPr>
              <w:t>熊娟娟</w:t>
            </w:r>
          </w:p>
        </w:tc>
        <w:tc>
          <w:tcPr>
            <w:tcW w:w="274" w:type="pct"/>
            <w:tcBorders>
              <w:top w:val="single" w:sz="4" w:space="0" w:color="000000"/>
              <w:left w:val="single" w:sz="4" w:space="0" w:color="000000"/>
              <w:bottom w:val="single" w:sz="4" w:space="0" w:color="000000"/>
              <w:right w:val="single" w:sz="4" w:space="0" w:color="000000"/>
            </w:tcBorders>
            <w:noWrap/>
            <w:vAlign w:val="center"/>
          </w:tcPr>
          <w:p w:rsidR="0082768E" w:rsidRDefault="002D2766">
            <w:pPr>
              <w:widowControl/>
              <w:adjustRightInd w:val="0"/>
              <w:snapToGrid w:val="0"/>
              <w:jc w:val="left"/>
              <w:rPr>
                <w:rFonts w:asciiTheme="minorEastAsia" w:hAnsiTheme="minorEastAsia" w:cs="宋体"/>
                <w:color w:val="000000"/>
                <w:kern w:val="0"/>
                <w:szCs w:val="21"/>
              </w:rPr>
            </w:pPr>
            <w:r>
              <w:rPr>
                <w:rFonts w:asciiTheme="minorEastAsia" w:hAnsiTheme="minorEastAsia" w:cs="宋体" w:hint="eastAsia"/>
                <w:color w:val="000000"/>
                <w:kern w:val="0"/>
                <w:szCs w:val="21"/>
              </w:rPr>
              <w:t>女</w:t>
            </w:r>
          </w:p>
        </w:tc>
        <w:tc>
          <w:tcPr>
            <w:tcW w:w="320" w:type="pct"/>
            <w:tcBorders>
              <w:top w:val="single" w:sz="4" w:space="0" w:color="000000"/>
              <w:left w:val="single" w:sz="4" w:space="0" w:color="000000"/>
              <w:bottom w:val="single" w:sz="4" w:space="0" w:color="000000"/>
              <w:right w:val="single" w:sz="4" w:space="0" w:color="000000"/>
            </w:tcBorders>
            <w:vAlign w:val="center"/>
          </w:tcPr>
          <w:p w:rsidR="0082768E" w:rsidRDefault="002D2766">
            <w:pPr>
              <w:widowControl/>
              <w:adjustRightInd w:val="0"/>
              <w:snapToGrid w:val="0"/>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30</w:t>
            </w:r>
          </w:p>
        </w:tc>
        <w:tc>
          <w:tcPr>
            <w:tcW w:w="431" w:type="pct"/>
            <w:tcBorders>
              <w:top w:val="single" w:sz="4" w:space="0" w:color="000000"/>
              <w:left w:val="single" w:sz="4" w:space="0" w:color="000000"/>
              <w:bottom w:val="single" w:sz="4" w:space="0" w:color="000000"/>
              <w:right w:val="single" w:sz="4" w:space="0" w:color="000000"/>
            </w:tcBorders>
            <w:noWrap/>
            <w:vAlign w:val="center"/>
          </w:tcPr>
          <w:p w:rsidR="0082768E" w:rsidRDefault="002D2766">
            <w:pPr>
              <w:widowControl/>
              <w:adjustRightInd w:val="0"/>
              <w:snapToGrid w:val="0"/>
              <w:jc w:val="left"/>
              <w:rPr>
                <w:rFonts w:asciiTheme="minorEastAsia" w:hAnsiTheme="minorEastAsia" w:cs="宋体"/>
                <w:color w:val="000000"/>
                <w:kern w:val="0"/>
                <w:szCs w:val="21"/>
              </w:rPr>
            </w:pPr>
            <w:r>
              <w:rPr>
                <w:rFonts w:asciiTheme="minorEastAsia" w:hAnsiTheme="minorEastAsia" w:cs="宋体" w:hint="eastAsia"/>
                <w:color w:val="000000"/>
                <w:kern w:val="0"/>
                <w:szCs w:val="21"/>
              </w:rPr>
              <w:t>讲师</w:t>
            </w:r>
          </w:p>
        </w:tc>
        <w:tc>
          <w:tcPr>
            <w:tcW w:w="430" w:type="pct"/>
            <w:tcBorders>
              <w:top w:val="single" w:sz="4" w:space="0" w:color="000000"/>
              <w:left w:val="single" w:sz="4" w:space="0" w:color="000000"/>
              <w:bottom w:val="single" w:sz="4" w:space="0" w:color="000000"/>
              <w:right w:val="single" w:sz="4" w:space="0" w:color="000000"/>
            </w:tcBorders>
            <w:noWrap/>
            <w:vAlign w:val="center"/>
          </w:tcPr>
          <w:p w:rsidR="0082768E" w:rsidRDefault="002D2766">
            <w:pPr>
              <w:widowControl/>
              <w:adjustRightInd w:val="0"/>
              <w:snapToGrid w:val="0"/>
              <w:jc w:val="left"/>
              <w:rPr>
                <w:rFonts w:asciiTheme="minorEastAsia" w:hAnsiTheme="minorEastAsia" w:cs="宋体"/>
                <w:color w:val="000000"/>
                <w:kern w:val="0"/>
                <w:szCs w:val="21"/>
              </w:rPr>
            </w:pPr>
            <w:r>
              <w:rPr>
                <w:rFonts w:asciiTheme="minorEastAsia" w:hAnsiTheme="minorEastAsia" w:cs="宋体" w:hint="eastAsia"/>
                <w:color w:val="000000"/>
                <w:kern w:val="0"/>
                <w:szCs w:val="21"/>
              </w:rPr>
              <w:t>研究生</w:t>
            </w:r>
          </w:p>
        </w:tc>
        <w:tc>
          <w:tcPr>
            <w:tcW w:w="430" w:type="pct"/>
            <w:tcBorders>
              <w:top w:val="single" w:sz="4" w:space="0" w:color="000000"/>
              <w:left w:val="single" w:sz="4" w:space="0" w:color="000000"/>
              <w:bottom w:val="single" w:sz="4" w:space="0" w:color="000000"/>
              <w:right w:val="single" w:sz="4" w:space="0" w:color="000000"/>
            </w:tcBorders>
            <w:noWrap/>
            <w:vAlign w:val="center"/>
          </w:tcPr>
          <w:p w:rsidR="0082768E" w:rsidRDefault="002D2766">
            <w:pPr>
              <w:widowControl/>
              <w:adjustRightInd w:val="0"/>
              <w:snapToGrid w:val="0"/>
              <w:jc w:val="left"/>
              <w:rPr>
                <w:rFonts w:asciiTheme="minorEastAsia" w:hAnsiTheme="minorEastAsia" w:cs="宋体"/>
                <w:color w:val="000000"/>
                <w:kern w:val="0"/>
                <w:szCs w:val="21"/>
              </w:rPr>
            </w:pPr>
            <w:r>
              <w:rPr>
                <w:rFonts w:asciiTheme="minorEastAsia" w:hAnsiTheme="minorEastAsia" w:cs="宋体" w:hint="eastAsia"/>
                <w:color w:val="000000"/>
                <w:kern w:val="0"/>
                <w:szCs w:val="21"/>
              </w:rPr>
              <w:t>博士</w:t>
            </w:r>
          </w:p>
        </w:tc>
        <w:tc>
          <w:tcPr>
            <w:tcW w:w="522" w:type="pct"/>
            <w:tcBorders>
              <w:top w:val="single" w:sz="4" w:space="0" w:color="000000"/>
              <w:left w:val="single" w:sz="4" w:space="0" w:color="000000"/>
              <w:bottom w:val="single" w:sz="4" w:space="0" w:color="000000"/>
              <w:right w:val="single" w:sz="4" w:space="0" w:color="000000"/>
            </w:tcBorders>
            <w:vAlign w:val="center"/>
          </w:tcPr>
          <w:p w:rsidR="0082768E" w:rsidRDefault="002D2766">
            <w:pPr>
              <w:widowControl/>
              <w:adjustRightInd w:val="0"/>
              <w:snapToGrid w:val="0"/>
              <w:jc w:val="left"/>
              <w:rPr>
                <w:rFonts w:asciiTheme="minorEastAsia" w:hAnsiTheme="minorEastAsia" w:cs="宋体"/>
                <w:color w:val="000000"/>
                <w:kern w:val="0"/>
                <w:szCs w:val="21"/>
              </w:rPr>
            </w:pPr>
            <w:r>
              <w:rPr>
                <w:rFonts w:asciiTheme="minorEastAsia" w:hAnsiTheme="minorEastAsia" w:cs="宋体" w:hint="eastAsia"/>
                <w:color w:val="000000"/>
                <w:kern w:val="0"/>
                <w:szCs w:val="21"/>
              </w:rPr>
              <w:t>数量经济学分析和运用</w:t>
            </w:r>
          </w:p>
        </w:tc>
        <w:tc>
          <w:tcPr>
            <w:tcW w:w="432" w:type="pct"/>
            <w:tcBorders>
              <w:top w:val="single" w:sz="4" w:space="0" w:color="000000"/>
              <w:left w:val="single" w:sz="4" w:space="0" w:color="000000"/>
              <w:bottom w:val="single" w:sz="4" w:space="0" w:color="000000"/>
              <w:right w:val="single" w:sz="4" w:space="0" w:color="000000"/>
            </w:tcBorders>
            <w:vAlign w:val="center"/>
          </w:tcPr>
          <w:p w:rsidR="0082768E" w:rsidRDefault="002D2766">
            <w:pPr>
              <w:widowControl/>
              <w:adjustRightInd w:val="0"/>
              <w:snapToGrid w:val="0"/>
              <w:jc w:val="center"/>
              <w:rPr>
                <w:rFonts w:asciiTheme="minorEastAsia" w:hAnsiTheme="minorEastAsia" w:cs="宋体"/>
                <w:color w:val="000000"/>
                <w:kern w:val="0"/>
                <w:szCs w:val="21"/>
              </w:rPr>
            </w:pPr>
            <w:proofErr w:type="gramStart"/>
            <w:r>
              <w:rPr>
                <w:rFonts w:asciiTheme="minorEastAsia" w:hAnsiTheme="minorEastAsia" w:cs="宋体" w:hint="eastAsia"/>
                <w:color w:val="000000"/>
                <w:kern w:val="0"/>
                <w:szCs w:val="21"/>
              </w:rPr>
              <w:t>硕导</w:t>
            </w:r>
            <w:proofErr w:type="gramEnd"/>
          </w:p>
        </w:tc>
        <w:tc>
          <w:tcPr>
            <w:tcW w:w="518" w:type="pct"/>
            <w:tcBorders>
              <w:top w:val="single" w:sz="4" w:space="0" w:color="000000"/>
              <w:left w:val="single" w:sz="4" w:space="0" w:color="000000"/>
              <w:bottom w:val="single" w:sz="4" w:space="0" w:color="000000"/>
              <w:right w:val="single" w:sz="4" w:space="0" w:color="000000"/>
            </w:tcBorders>
            <w:noWrap/>
            <w:vAlign w:val="center"/>
          </w:tcPr>
          <w:p w:rsidR="0082768E" w:rsidRDefault="002D2766">
            <w:pPr>
              <w:widowControl/>
              <w:adjustRightInd w:val="0"/>
              <w:snapToGrid w:val="0"/>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否</w:t>
            </w:r>
          </w:p>
        </w:tc>
        <w:tc>
          <w:tcPr>
            <w:tcW w:w="932" w:type="pct"/>
            <w:tcBorders>
              <w:top w:val="single" w:sz="4" w:space="0" w:color="000000"/>
              <w:left w:val="single" w:sz="4" w:space="0" w:color="000000"/>
              <w:bottom w:val="single" w:sz="4" w:space="0" w:color="000000"/>
              <w:right w:val="single" w:sz="4" w:space="0" w:color="000000"/>
            </w:tcBorders>
          </w:tcPr>
          <w:p w:rsidR="0082768E" w:rsidRDefault="002D2766">
            <w:pPr>
              <w:widowControl/>
              <w:adjustRightInd w:val="0"/>
              <w:snapToGrid w:val="0"/>
              <w:rPr>
                <w:rFonts w:asciiTheme="minorEastAsia" w:hAnsiTheme="minorEastAsia" w:cs="宋体"/>
                <w:color w:val="000000"/>
                <w:kern w:val="0"/>
                <w:szCs w:val="21"/>
              </w:rPr>
            </w:pPr>
            <w:r>
              <w:rPr>
                <w:rFonts w:asciiTheme="minorEastAsia" w:hAnsiTheme="minorEastAsia" w:cs="宋体" w:hint="eastAsia"/>
                <w:color w:val="000000"/>
                <w:kern w:val="0"/>
                <w:szCs w:val="21"/>
              </w:rPr>
              <w:t>擅长数量经济学分析和运用，长期致力于科技创新和财政对策研究，先后主持省级课题一项，参与国家重大课题、财政厅课题、省级课题等8项，发表</w:t>
            </w:r>
            <w:proofErr w:type="spellStart"/>
            <w:r>
              <w:rPr>
                <w:rFonts w:asciiTheme="minorEastAsia" w:hAnsiTheme="minorEastAsia" w:cs="宋体" w:hint="eastAsia"/>
                <w:color w:val="000000"/>
                <w:kern w:val="0"/>
                <w:szCs w:val="21"/>
              </w:rPr>
              <w:t>cssci</w:t>
            </w:r>
            <w:proofErr w:type="spellEnd"/>
            <w:r>
              <w:rPr>
                <w:rFonts w:asciiTheme="minorEastAsia" w:hAnsiTheme="minorEastAsia" w:cs="宋体" w:hint="eastAsia"/>
                <w:color w:val="000000"/>
                <w:kern w:val="0"/>
                <w:szCs w:val="21"/>
              </w:rPr>
              <w:t>的论文1篇，被人大复印资料全文转载论文1篇。</w:t>
            </w:r>
          </w:p>
        </w:tc>
      </w:tr>
    </w:tbl>
    <w:p w:rsidR="0082768E" w:rsidRDefault="002D2766">
      <w:pPr>
        <w:widowControl/>
        <w:spacing w:beforeLines="50" w:before="156" w:line="560" w:lineRule="exact"/>
        <w:textAlignment w:val="baseline"/>
        <w:rPr>
          <w:rFonts w:ascii="黑体" w:eastAsia="黑体" w:hAnsi="黑体" w:cs="黑体"/>
          <w:b/>
          <w:sz w:val="28"/>
          <w:szCs w:val="28"/>
        </w:rPr>
      </w:pPr>
      <w:r>
        <w:rPr>
          <w:rFonts w:ascii="黑体" w:eastAsia="黑体" w:hAnsi="黑体" w:cs="黑体" w:hint="eastAsia"/>
          <w:b/>
          <w:sz w:val="28"/>
          <w:szCs w:val="28"/>
        </w:rPr>
        <w:t>4.3 2020年科学研究</w:t>
      </w:r>
    </w:p>
    <w:p w:rsidR="0082768E" w:rsidRPr="008863BA" w:rsidRDefault="002D2766" w:rsidP="008863BA">
      <w:pPr>
        <w:snapToGrid w:val="0"/>
        <w:spacing w:line="400" w:lineRule="exact"/>
        <w:ind w:firstLineChars="200" w:firstLine="480"/>
        <w:rPr>
          <w:rFonts w:ascii="宋体" w:eastAsia="宋体" w:hAnsi="宋体" w:cs="黑体"/>
          <w:bCs/>
          <w:sz w:val="24"/>
          <w:szCs w:val="24"/>
        </w:rPr>
      </w:pPr>
      <w:r>
        <w:rPr>
          <w:rFonts w:ascii="宋体" w:eastAsia="宋体" w:hAnsi="宋体" w:cs="黑体" w:hint="eastAsia"/>
          <w:bCs/>
          <w:sz w:val="24"/>
          <w:szCs w:val="24"/>
        </w:rPr>
        <w:t>2020年，在纵向课题方面，本学位点获得国家自然科学基金项目1项，省</w:t>
      </w:r>
      <w:r>
        <w:rPr>
          <w:rFonts w:ascii="宋体" w:eastAsia="宋体" w:hAnsi="宋体" w:cs="黑体" w:hint="eastAsia"/>
          <w:bCs/>
          <w:sz w:val="24"/>
          <w:szCs w:val="24"/>
        </w:rPr>
        <w:lastRenderedPageBreak/>
        <w:t>级项目2项，</w:t>
      </w:r>
      <w:r w:rsidR="008863BA">
        <w:rPr>
          <w:rFonts w:ascii="宋体" w:eastAsia="宋体" w:hAnsi="宋体" w:cs="黑体" w:hint="eastAsia"/>
          <w:bCs/>
          <w:sz w:val="24"/>
          <w:szCs w:val="24"/>
        </w:rPr>
        <w:t>校级项目1项，</w:t>
      </w:r>
      <w:r w:rsidRPr="008863BA">
        <w:rPr>
          <w:rFonts w:ascii="宋体" w:eastAsia="宋体" w:hAnsi="宋体" w:cs="黑体" w:hint="eastAsia"/>
          <w:bCs/>
          <w:sz w:val="24"/>
          <w:szCs w:val="24"/>
        </w:rPr>
        <w:t>纵向项目经费为</w:t>
      </w:r>
      <w:r w:rsidR="008863BA" w:rsidRPr="008863BA">
        <w:rPr>
          <w:rFonts w:ascii="宋体" w:eastAsia="宋体" w:hAnsi="宋体" w:cs="黑体" w:hint="eastAsia"/>
          <w:bCs/>
          <w:sz w:val="24"/>
          <w:szCs w:val="24"/>
        </w:rPr>
        <w:t>30.25</w:t>
      </w:r>
      <w:r w:rsidRPr="008863BA">
        <w:rPr>
          <w:rFonts w:ascii="宋体" w:eastAsia="宋体" w:hAnsi="宋体" w:cs="黑体" w:hint="eastAsia"/>
          <w:bCs/>
          <w:sz w:val="24"/>
          <w:szCs w:val="24"/>
        </w:rPr>
        <w:t>万元，发表论文</w:t>
      </w:r>
      <w:r w:rsidR="008863BA" w:rsidRPr="008863BA">
        <w:rPr>
          <w:rFonts w:ascii="宋体" w:eastAsia="宋体" w:hAnsi="宋体" w:cs="黑体" w:hint="eastAsia"/>
          <w:bCs/>
          <w:sz w:val="24"/>
          <w:szCs w:val="24"/>
        </w:rPr>
        <w:t>5</w:t>
      </w:r>
      <w:r w:rsidRPr="008863BA">
        <w:rPr>
          <w:rFonts w:ascii="宋体" w:eastAsia="宋体" w:hAnsi="宋体" w:cs="黑体" w:hint="eastAsia"/>
          <w:bCs/>
          <w:sz w:val="24"/>
          <w:szCs w:val="24"/>
        </w:rPr>
        <w:t>篇</w:t>
      </w:r>
      <w:r w:rsidR="008863BA">
        <w:rPr>
          <w:rFonts w:ascii="宋体" w:eastAsia="宋体" w:hAnsi="宋体" w:cs="黑体" w:hint="eastAsia"/>
          <w:bCs/>
          <w:sz w:val="24"/>
          <w:szCs w:val="24"/>
        </w:rPr>
        <w:t>（其中</w:t>
      </w:r>
      <w:r w:rsidR="001A286C" w:rsidRPr="001A286C">
        <w:rPr>
          <w:rFonts w:ascii="Times New Roman" w:eastAsia="宋体" w:hAnsi="Times New Roman" w:cs="Times New Roman"/>
          <w:bCs/>
          <w:sz w:val="24"/>
          <w:szCs w:val="24"/>
        </w:rPr>
        <w:t>CSSCI</w:t>
      </w:r>
      <w:r w:rsidR="008863BA">
        <w:rPr>
          <w:rFonts w:ascii="宋体" w:eastAsia="宋体" w:hAnsi="宋体" w:cs="黑体" w:hint="eastAsia"/>
          <w:bCs/>
          <w:sz w:val="24"/>
          <w:szCs w:val="24"/>
        </w:rPr>
        <w:t>1篇）</w:t>
      </w:r>
      <w:r w:rsidRPr="008863BA">
        <w:rPr>
          <w:rFonts w:ascii="宋体" w:eastAsia="宋体" w:hAnsi="宋体" w:cs="黑体" w:hint="eastAsia"/>
          <w:bCs/>
          <w:sz w:val="24"/>
          <w:szCs w:val="24"/>
        </w:rPr>
        <w:t>。</w:t>
      </w:r>
    </w:p>
    <w:p w:rsidR="0082768E" w:rsidRDefault="002D2766">
      <w:pPr>
        <w:snapToGrid w:val="0"/>
        <w:jc w:val="center"/>
        <w:rPr>
          <w:rFonts w:ascii="宋体" w:eastAsia="宋体" w:hAnsi="宋体" w:cs="方正仿宋简体"/>
          <w:bCs/>
          <w:szCs w:val="21"/>
        </w:rPr>
      </w:pPr>
      <w:r>
        <w:rPr>
          <w:rFonts w:ascii="宋体" w:eastAsia="宋体" w:hAnsi="宋体" w:cs="方正仿宋简体" w:hint="eastAsia"/>
          <w:bCs/>
          <w:szCs w:val="21"/>
        </w:rPr>
        <w:t>表4.3  2020年度承担的代表性科研项目</w:t>
      </w:r>
    </w:p>
    <w:tbl>
      <w:tblPr>
        <w:tblW w:w="5000" w:type="pct"/>
        <w:tblLayout w:type="fixed"/>
        <w:tblLook w:val="04A0" w:firstRow="1" w:lastRow="0" w:firstColumn="1" w:lastColumn="0" w:noHBand="0" w:noVBand="1"/>
      </w:tblPr>
      <w:tblGrid>
        <w:gridCol w:w="392"/>
        <w:gridCol w:w="850"/>
        <w:gridCol w:w="2978"/>
        <w:gridCol w:w="2125"/>
        <w:gridCol w:w="992"/>
        <w:gridCol w:w="1185"/>
      </w:tblGrid>
      <w:tr w:rsidR="0082768E" w:rsidTr="009B5BA1">
        <w:trPr>
          <w:trHeight w:val="560"/>
        </w:trPr>
        <w:tc>
          <w:tcPr>
            <w:tcW w:w="230" w:type="pct"/>
            <w:tcBorders>
              <w:top w:val="single" w:sz="4" w:space="0" w:color="auto"/>
              <w:left w:val="single" w:sz="4" w:space="0" w:color="auto"/>
              <w:bottom w:val="single" w:sz="4" w:space="0" w:color="auto"/>
              <w:right w:val="single" w:sz="4" w:space="0" w:color="auto"/>
            </w:tcBorders>
            <w:shd w:val="clear" w:color="auto" w:fill="auto"/>
            <w:noWrap/>
            <w:vAlign w:val="center"/>
          </w:tcPr>
          <w:p w:rsidR="0082768E" w:rsidRDefault="002D2766">
            <w:pPr>
              <w:widowControl/>
              <w:adjustRightInd w:val="0"/>
              <w:snapToGrid w:val="0"/>
              <w:jc w:val="left"/>
              <w:rPr>
                <w:rFonts w:ascii="宋体" w:eastAsia="宋体" w:hAnsi="宋体" w:cs="宋体"/>
                <w:color w:val="000000"/>
                <w:kern w:val="0"/>
                <w:szCs w:val="21"/>
              </w:rPr>
            </w:pPr>
            <w:r>
              <w:rPr>
                <w:rFonts w:ascii="宋体" w:eastAsia="宋体" w:hAnsi="宋体" w:cs="宋体" w:hint="eastAsia"/>
                <w:color w:val="000000"/>
                <w:kern w:val="0"/>
                <w:szCs w:val="21"/>
              </w:rPr>
              <w:t>序号</w:t>
            </w:r>
          </w:p>
        </w:tc>
        <w:tc>
          <w:tcPr>
            <w:tcW w:w="499" w:type="pct"/>
            <w:tcBorders>
              <w:top w:val="single" w:sz="4" w:space="0" w:color="auto"/>
              <w:left w:val="nil"/>
              <w:bottom w:val="single" w:sz="4" w:space="0" w:color="auto"/>
              <w:right w:val="single" w:sz="4" w:space="0" w:color="auto"/>
            </w:tcBorders>
            <w:shd w:val="clear" w:color="auto" w:fill="auto"/>
            <w:noWrap/>
            <w:vAlign w:val="center"/>
          </w:tcPr>
          <w:p w:rsidR="0082768E" w:rsidRDefault="002D2766">
            <w:pPr>
              <w:widowControl/>
              <w:adjustRightInd w:val="0"/>
              <w:snapToGrid w:val="0"/>
              <w:jc w:val="left"/>
              <w:rPr>
                <w:rFonts w:ascii="宋体" w:eastAsia="宋体" w:hAnsi="宋体" w:cs="宋体"/>
                <w:color w:val="000000"/>
                <w:kern w:val="0"/>
                <w:szCs w:val="21"/>
              </w:rPr>
            </w:pPr>
            <w:r>
              <w:rPr>
                <w:rFonts w:ascii="宋体" w:eastAsia="宋体" w:hAnsi="宋体" w:cs="宋体" w:hint="eastAsia"/>
                <w:color w:val="000000"/>
                <w:kern w:val="0"/>
                <w:szCs w:val="21"/>
              </w:rPr>
              <w:t>姓名</w:t>
            </w:r>
          </w:p>
        </w:tc>
        <w:tc>
          <w:tcPr>
            <w:tcW w:w="1747" w:type="pct"/>
            <w:tcBorders>
              <w:top w:val="single" w:sz="4" w:space="0" w:color="auto"/>
              <w:left w:val="nil"/>
              <w:bottom w:val="single" w:sz="4" w:space="0" w:color="auto"/>
              <w:right w:val="single" w:sz="4" w:space="0" w:color="auto"/>
            </w:tcBorders>
            <w:shd w:val="clear" w:color="auto" w:fill="auto"/>
            <w:noWrap/>
            <w:vAlign w:val="center"/>
          </w:tcPr>
          <w:p w:rsidR="0082768E" w:rsidRDefault="002D2766">
            <w:pPr>
              <w:widowControl/>
              <w:adjustRightInd w:val="0"/>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项目名称</w:t>
            </w:r>
          </w:p>
        </w:tc>
        <w:tc>
          <w:tcPr>
            <w:tcW w:w="1247" w:type="pct"/>
            <w:tcBorders>
              <w:top w:val="single" w:sz="4" w:space="0" w:color="auto"/>
              <w:left w:val="nil"/>
              <w:bottom w:val="single" w:sz="4" w:space="0" w:color="auto"/>
              <w:right w:val="single" w:sz="4" w:space="0" w:color="auto"/>
            </w:tcBorders>
            <w:shd w:val="clear" w:color="auto" w:fill="auto"/>
            <w:noWrap/>
            <w:vAlign w:val="center"/>
          </w:tcPr>
          <w:p w:rsidR="0082768E" w:rsidRDefault="002D2766">
            <w:pPr>
              <w:widowControl/>
              <w:adjustRightInd w:val="0"/>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项目来源</w:t>
            </w:r>
          </w:p>
        </w:tc>
        <w:tc>
          <w:tcPr>
            <w:tcW w:w="582" w:type="pct"/>
            <w:tcBorders>
              <w:top w:val="single" w:sz="4" w:space="0" w:color="auto"/>
              <w:left w:val="nil"/>
              <w:bottom w:val="single" w:sz="4" w:space="0" w:color="auto"/>
              <w:right w:val="single" w:sz="4" w:space="0" w:color="auto"/>
            </w:tcBorders>
            <w:shd w:val="clear" w:color="auto" w:fill="auto"/>
            <w:noWrap/>
            <w:vAlign w:val="center"/>
          </w:tcPr>
          <w:p w:rsidR="0082768E" w:rsidRDefault="002D2766">
            <w:pPr>
              <w:widowControl/>
              <w:adjustRightInd w:val="0"/>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到账经费（万元)</w:t>
            </w:r>
          </w:p>
        </w:tc>
        <w:tc>
          <w:tcPr>
            <w:tcW w:w="695" w:type="pct"/>
            <w:tcBorders>
              <w:top w:val="single" w:sz="4" w:space="0" w:color="auto"/>
              <w:left w:val="nil"/>
              <w:bottom w:val="single" w:sz="4" w:space="0" w:color="auto"/>
              <w:right w:val="single" w:sz="4" w:space="0" w:color="auto"/>
            </w:tcBorders>
            <w:shd w:val="clear" w:color="auto" w:fill="auto"/>
            <w:noWrap/>
            <w:vAlign w:val="center"/>
          </w:tcPr>
          <w:p w:rsidR="0082768E" w:rsidRDefault="002D2766">
            <w:pPr>
              <w:widowControl/>
              <w:adjustRightInd w:val="0"/>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立项时间</w:t>
            </w:r>
          </w:p>
        </w:tc>
      </w:tr>
      <w:tr w:rsidR="0082768E" w:rsidTr="009B5BA1">
        <w:trPr>
          <w:trHeight w:val="20"/>
        </w:trPr>
        <w:tc>
          <w:tcPr>
            <w:tcW w:w="230" w:type="pct"/>
            <w:tcBorders>
              <w:top w:val="nil"/>
              <w:left w:val="single" w:sz="4" w:space="0" w:color="auto"/>
              <w:bottom w:val="single" w:sz="4" w:space="0" w:color="auto"/>
              <w:right w:val="single" w:sz="4" w:space="0" w:color="auto"/>
            </w:tcBorders>
            <w:shd w:val="clear" w:color="auto" w:fill="auto"/>
            <w:noWrap/>
            <w:vAlign w:val="center"/>
          </w:tcPr>
          <w:p w:rsidR="0082768E" w:rsidRDefault="002D2766">
            <w:pPr>
              <w:widowControl/>
              <w:adjustRightInd w:val="0"/>
              <w:snapToGrid w:val="0"/>
              <w:jc w:val="right"/>
              <w:rPr>
                <w:rFonts w:ascii="宋体" w:eastAsia="宋体" w:hAnsi="宋体" w:cs="宋体"/>
                <w:color w:val="000000"/>
                <w:kern w:val="0"/>
                <w:szCs w:val="21"/>
              </w:rPr>
            </w:pPr>
            <w:r>
              <w:rPr>
                <w:rFonts w:ascii="宋体" w:eastAsia="宋体" w:hAnsi="宋体" w:cs="宋体" w:hint="eastAsia"/>
                <w:color w:val="000000"/>
                <w:kern w:val="0"/>
                <w:szCs w:val="21"/>
              </w:rPr>
              <w:t>1</w:t>
            </w:r>
          </w:p>
        </w:tc>
        <w:tc>
          <w:tcPr>
            <w:tcW w:w="499" w:type="pct"/>
            <w:tcBorders>
              <w:top w:val="nil"/>
              <w:left w:val="nil"/>
              <w:bottom w:val="single" w:sz="4" w:space="0" w:color="auto"/>
              <w:right w:val="single" w:sz="4" w:space="0" w:color="auto"/>
            </w:tcBorders>
            <w:shd w:val="clear" w:color="auto" w:fill="auto"/>
            <w:noWrap/>
            <w:vAlign w:val="center"/>
          </w:tcPr>
          <w:p w:rsidR="0082768E" w:rsidRDefault="002D2766">
            <w:pPr>
              <w:jc w:val="center"/>
              <w:rPr>
                <w:rFonts w:ascii="宋体" w:eastAsia="宋体" w:hAnsi="宋体" w:cs="宋体"/>
                <w:color w:val="000000"/>
                <w:kern w:val="0"/>
                <w:szCs w:val="21"/>
              </w:rPr>
            </w:pPr>
            <w:r>
              <w:rPr>
                <w:rFonts w:ascii="宋体" w:eastAsia="宋体" w:hAnsi="宋体" w:cs="宋体" w:hint="eastAsia"/>
                <w:color w:val="000000"/>
                <w:kern w:val="0"/>
                <w:szCs w:val="21"/>
              </w:rPr>
              <w:t>舒斯亮</w:t>
            </w:r>
          </w:p>
        </w:tc>
        <w:tc>
          <w:tcPr>
            <w:tcW w:w="1747" w:type="pct"/>
            <w:tcBorders>
              <w:top w:val="nil"/>
              <w:left w:val="nil"/>
              <w:bottom w:val="single" w:sz="4" w:space="0" w:color="auto"/>
              <w:right w:val="single" w:sz="4" w:space="0" w:color="auto"/>
            </w:tcBorders>
            <w:shd w:val="clear" w:color="auto" w:fill="auto"/>
            <w:noWrap/>
          </w:tcPr>
          <w:p w:rsidR="0082768E" w:rsidRDefault="002D2766">
            <w:pPr>
              <w:rPr>
                <w:rFonts w:ascii="宋体" w:eastAsia="宋体" w:hAnsi="宋体" w:cs="宋体"/>
                <w:color w:val="000000"/>
                <w:kern w:val="0"/>
                <w:szCs w:val="21"/>
              </w:rPr>
            </w:pPr>
            <w:r>
              <w:rPr>
                <w:rFonts w:ascii="宋体" w:eastAsia="宋体" w:hAnsi="宋体" w:cs="宋体" w:hint="eastAsia"/>
                <w:color w:val="000000"/>
                <w:kern w:val="0"/>
                <w:szCs w:val="21"/>
              </w:rPr>
              <w:t>基于公平关切行为评价的供应</w:t>
            </w:r>
            <w:proofErr w:type="gramStart"/>
            <w:r>
              <w:rPr>
                <w:rFonts w:ascii="宋体" w:eastAsia="宋体" w:hAnsi="宋体" w:cs="宋体" w:hint="eastAsia"/>
                <w:color w:val="000000"/>
                <w:kern w:val="0"/>
                <w:szCs w:val="21"/>
              </w:rPr>
              <w:t>链决策</w:t>
            </w:r>
            <w:proofErr w:type="gramEnd"/>
            <w:r>
              <w:rPr>
                <w:rFonts w:ascii="宋体" w:eastAsia="宋体" w:hAnsi="宋体" w:cs="宋体" w:hint="eastAsia"/>
                <w:color w:val="000000"/>
                <w:kern w:val="0"/>
                <w:szCs w:val="21"/>
              </w:rPr>
              <w:t>与协调策略</w:t>
            </w:r>
          </w:p>
        </w:tc>
        <w:tc>
          <w:tcPr>
            <w:tcW w:w="1247" w:type="pct"/>
            <w:tcBorders>
              <w:top w:val="nil"/>
              <w:left w:val="nil"/>
              <w:bottom w:val="single" w:sz="4" w:space="0" w:color="auto"/>
              <w:right w:val="single" w:sz="4" w:space="0" w:color="auto"/>
            </w:tcBorders>
            <w:shd w:val="clear" w:color="auto" w:fill="auto"/>
            <w:noWrap/>
          </w:tcPr>
          <w:p w:rsidR="0082768E" w:rsidRDefault="002D2766" w:rsidP="009B5BA1">
            <w:pPr>
              <w:rPr>
                <w:rFonts w:ascii="宋体" w:eastAsia="宋体" w:hAnsi="宋体" w:cs="宋体"/>
                <w:color w:val="000000"/>
                <w:kern w:val="0"/>
                <w:szCs w:val="21"/>
              </w:rPr>
            </w:pPr>
            <w:r>
              <w:rPr>
                <w:rFonts w:ascii="宋体" w:eastAsia="宋体" w:hAnsi="宋体" w:cs="宋体" w:hint="eastAsia"/>
                <w:color w:val="000000"/>
                <w:kern w:val="0"/>
                <w:szCs w:val="21"/>
              </w:rPr>
              <w:t>国家自然科学基金委</w:t>
            </w:r>
          </w:p>
        </w:tc>
        <w:tc>
          <w:tcPr>
            <w:tcW w:w="582" w:type="pct"/>
            <w:tcBorders>
              <w:top w:val="nil"/>
              <w:left w:val="nil"/>
              <w:bottom w:val="single" w:sz="4" w:space="0" w:color="auto"/>
              <w:right w:val="single" w:sz="4" w:space="0" w:color="auto"/>
            </w:tcBorders>
            <w:shd w:val="clear" w:color="auto" w:fill="auto"/>
            <w:noWrap/>
          </w:tcPr>
          <w:p w:rsidR="0082768E" w:rsidRDefault="002D2766">
            <w:pPr>
              <w:jc w:val="center"/>
              <w:rPr>
                <w:rFonts w:ascii="宋体" w:eastAsia="宋体" w:hAnsi="宋体" w:cs="宋体"/>
                <w:color w:val="000000"/>
                <w:kern w:val="0"/>
                <w:szCs w:val="21"/>
              </w:rPr>
            </w:pPr>
            <w:r>
              <w:rPr>
                <w:rFonts w:ascii="宋体" w:eastAsia="宋体" w:hAnsi="宋体" w:cs="宋体" w:hint="eastAsia"/>
                <w:color w:val="000000"/>
                <w:kern w:val="0"/>
                <w:szCs w:val="21"/>
              </w:rPr>
              <w:t>28</w:t>
            </w:r>
          </w:p>
        </w:tc>
        <w:tc>
          <w:tcPr>
            <w:tcW w:w="695" w:type="pct"/>
            <w:tcBorders>
              <w:top w:val="nil"/>
              <w:left w:val="nil"/>
              <w:bottom w:val="single" w:sz="4" w:space="0" w:color="auto"/>
              <w:right w:val="single" w:sz="4" w:space="0" w:color="auto"/>
            </w:tcBorders>
            <w:shd w:val="clear" w:color="auto" w:fill="auto"/>
            <w:noWrap/>
            <w:vAlign w:val="center"/>
          </w:tcPr>
          <w:p w:rsidR="0082768E" w:rsidRDefault="002D2766">
            <w:pPr>
              <w:jc w:val="center"/>
              <w:rPr>
                <w:rFonts w:ascii="宋体" w:eastAsia="宋体" w:hAnsi="宋体" w:cs="宋体"/>
                <w:color w:val="000000"/>
                <w:kern w:val="0"/>
                <w:szCs w:val="21"/>
              </w:rPr>
            </w:pPr>
            <w:r>
              <w:rPr>
                <w:rFonts w:ascii="宋体" w:eastAsia="宋体" w:hAnsi="宋体" w:cs="宋体" w:hint="eastAsia"/>
                <w:color w:val="000000"/>
                <w:kern w:val="0"/>
                <w:szCs w:val="21"/>
              </w:rPr>
              <w:t>2020.01-2023.12</w:t>
            </w:r>
            <w:r>
              <w:rPr>
                <w:rFonts w:ascii="宋体" w:eastAsia="宋体" w:hAnsi="宋体" w:cs="宋体"/>
                <w:color w:val="000000"/>
                <w:kern w:val="0"/>
                <w:szCs w:val="21"/>
              </w:rPr>
              <w:fldChar w:fldCharType="begin"/>
            </w:r>
            <w:r>
              <w:rPr>
                <w:rFonts w:ascii="宋体" w:eastAsia="宋体" w:hAnsi="宋体" w:cs="宋体"/>
                <w:color w:val="000000"/>
                <w:kern w:val="0"/>
                <w:szCs w:val="21"/>
              </w:rPr>
              <w:instrText xml:space="preserve"> </w:instrText>
            </w:r>
            <w:r>
              <w:rPr>
                <w:rFonts w:ascii="宋体" w:eastAsia="宋体" w:hAnsi="宋体" w:cs="宋体" w:hint="eastAsia"/>
                <w:color w:val="000000"/>
                <w:kern w:val="0"/>
                <w:szCs w:val="21"/>
              </w:rPr>
              <w:instrText xml:space="preserve">LINK </w:instrText>
            </w:r>
            <w:r w:rsidR="009D67A1">
              <w:rPr>
                <w:rFonts w:ascii="宋体" w:eastAsia="宋体" w:hAnsi="宋体" w:cs="宋体"/>
                <w:color w:val="000000"/>
                <w:kern w:val="0"/>
                <w:szCs w:val="21"/>
              </w:rPr>
              <w:instrText xml:space="preserve">Excel.Sheet.12 C:\\Users\\admin\\Desktop\\国际商务核试验2023\\科研资料\\近三年主持的科研项目情况.xlsx Sheet1!R10C6 </w:instrText>
            </w:r>
            <w:r>
              <w:rPr>
                <w:rFonts w:ascii="宋体" w:eastAsia="宋体" w:hAnsi="宋体" w:cs="宋体" w:hint="eastAsia"/>
                <w:color w:val="000000"/>
                <w:kern w:val="0"/>
                <w:szCs w:val="21"/>
              </w:rPr>
              <w:instrText>\a \f 4 \h</w:instrText>
            </w:r>
            <w:r>
              <w:rPr>
                <w:rFonts w:ascii="宋体" w:eastAsia="宋体" w:hAnsi="宋体" w:cs="宋体"/>
                <w:color w:val="000000"/>
                <w:kern w:val="0"/>
                <w:szCs w:val="21"/>
              </w:rPr>
              <w:instrText xml:space="preserve">  \* MERGEFORMAT </w:instrText>
            </w:r>
            <w:r>
              <w:rPr>
                <w:rFonts w:ascii="宋体" w:eastAsia="宋体" w:hAnsi="宋体" w:cs="宋体"/>
                <w:color w:val="000000"/>
                <w:kern w:val="0"/>
                <w:szCs w:val="21"/>
              </w:rPr>
              <w:fldChar w:fldCharType="end"/>
            </w:r>
          </w:p>
        </w:tc>
      </w:tr>
      <w:tr w:rsidR="0082768E" w:rsidTr="009B5BA1">
        <w:trPr>
          <w:trHeight w:val="20"/>
        </w:trPr>
        <w:tc>
          <w:tcPr>
            <w:tcW w:w="230" w:type="pct"/>
            <w:tcBorders>
              <w:top w:val="nil"/>
              <w:left w:val="single" w:sz="4" w:space="0" w:color="auto"/>
              <w:bottom w:val="single" w:sz="4" w:space="0" w:color="auto"/>
              <w:right w:val="single" w:sz="4" w:space="0" w:color="auto"/>
            </w:tcBorders>
            <w:shd w:val="clear" w:color="auto" w:fill="auto"/>
            <w:noWrap/>
            <w:vAlign w:val="center"/>
          </w:tcPr>
          <w:p w:rsidR="0082768E" w:rsidRDefault="002D2766">
            <w:pPr>
              <w:widowControl/>
              <w:adjustRightInd w:val="0"/>
              <w:snapToGrid w:val="0"/>
              <w:jc w:val="right"/>
              <w:rPr>
                <w:rFonts w:ascii="宋体" w:eastAsia="宋体" w:hAnsi="宋体" w:cs="宋体"/>
                <w:color w:val="000000"/>
                <w:kern w:val="0"/>
                <w:szCs w:val="21"/>
              </w:rPr>
            </w:pPr>
            <w:r>
              <w:rPr>
                <w:rFonts w:ascii="宋体" w:eastAsia="宋体" w:hAnsi="宋体" w:cs="宋体" w:hint="eastAsia"/>
                <w:color w:val="000000"/>
                <w:kern w:val="0"/>
                <w:szCs w:val="21"/>
              </w:rPr>
              <w:t>2</w:t>
            </w:r>
          </w:p>
        </w:tc>
        <w:tc>
          <w:tcPr>
            <w:tcW w:w="499" w:type="pct"/>
            <w:tcBorders>
              <w:top w:val="nil"/>
              <w:left w:val="nil"/>
              <w:bottom w:val="single" w:sz="4" w:space="0" w:color="auto"/>
              <w:right w:val="single" w:sz="4" w:space="0" w:color="auto"/>
            </w:tcBorders>
            <w:shd w:val="clear" w:color="auto" w:fill="auto"/>
            <w:noWrap/>
            <w:vAlign w:val="center"/>
          </w:tcPr>
          <w:p w:rsidR="0082768E" w:rsidRDefault="002D2766">
            <w:pPr>
              <w:jc w:val="center"/>
              <w:rPr>
                <w:rFonts w:ascii="宋体" w:eastAsia="宋体" w:hAnsi="宋体" w:cs="宋体"/>
                <w:color w:val="000000"/>
                <w:kern w:val="0"/>
                <w:szCs w:val="21"/>
              </w:rPr>
            </w:pPr>
            <w:r>
              <w:rPr>
                <w:rFonts w:ascii="宋体" w:eastAsia="宋体" w:hAnsi="宋体" w:cs="宋体" w:hint="eastAsia"/>
                <w:color w:val="000000"/>
                <w:kern w:val="0"/>
                <w:szCs w:val="21"/>
              </w:rPr>
              <w:t>苏小玲</w:t>
            </w:r>
          </w:p>
        </w:tc>
        <w:tc>
          <w:tcPr>
            <w:tcW w:w="1747" w:type="pct"/>
            <w:tcBorders>
              <w:top w:val="nil"/>
              <w:left w:val="nil"/>
              <w:bottom w:val="single" w:sz="4" w:space="0" w:color="auto"/>
              <w:right w:val="single" w:sz="4" w:space="0" w:color="auto"/>
            </w:tcBorders>
            <w:shd w:val="clear" w:color="auto" w:fill="auto"/>
            <w:noWrap/>
          </w:tcPr>
          <w:p w:rsidR="0082768E" w:rsidRDefault="002D2766">
            <w:pPr>
              <w:rPr>
                <w:rFonts w:ascii="宋体" w:eastAsia="宋体" w:hAnsi="宋体" w:cs="宋体"/>
                <w:color w:val="000000"/>
                <w:kern w:val="0"/>
                <w:szCs w:val="21"/>
              </w:rPr>
            </w:pPr>
            <w:r>
              <w:rPr>
                <w:rFonts w:ascii="宋体" w:eastAsia="宋体" w:hAnsi="宋体" w:cs="宋体" w:hint="eastAsia"/>
                <w:color w:val="000000"/>
                <w:kern w:val="0"/>
                <w:szCs w:val="21"/>
              </w:rPr>
              <w:t>“互联网+”背景下国际贸易专业“双创”人才培养路径研究</w:t>
            </w:r>
          </w:p>
        </w:tc>
        <w:tc>
          <w:tcPr>
            <w:tcW w:w="1247" w:type="pct"/>
            <w:tcBorders>
              <w:top w:val="nil"/>
              <w:left w:val="nil"/>
              <w:bottom w:val="single" w:sz="4" w:space="0" w:color="auto"/>
              <w:right w:val="single" w:sz="4" w:space="0" w:color="auto"/>
            </w:tcBorders>
            <w:shd w:val="clear" w:color="auto" w:fill="auto"/>
            <w:noWrap/>
          </w:tcPr>
          <w:p w:rsidR="0082768E" w:rsidRDefault="009B5BA1">
            <w:pPr>
              <w:jc w:val="center"/>
              <w:rPr>
                <w:rFonts w:ascii="宋体" w:eastAsia="宋体" w:hAnsi="宋体" w:cs="宋体"/>
                <w:color w:val="000000"/>
                <w:kern w:val="0"/>
                <w:szCs w:val="21"/>
              </w:rPr>
            </w:pPr>
            <w:r>
              <w:rPr>
                <w:rFonts w:ascii="宋体" w:eastAsia="宋体" w:hAnsi="宋体" w:cs="宋体" w:hint="eastAsia"/>
                <w:color w:val="000000"/>
                <w:kern w:val="0"/>
                <w:szCs w:val="21"/>
              </w:rPr>
              <w:t>江西省教育厅</w:t>
            </w:r>
          </w:p>
        </w:tc>
        <w:tc>
          <w:tcPr>
            <w:tcW w:w="582" w:type="pct"/>
            <w:tcBorders>
              <w:top w:val="nil"/>
              <w:left w:val="nil"/>
              <w:bottom w:val="single" w:sz="4" w:space="0" w:color="auto"/>
              <w:right w:val="single" w:sz="4" w:space="0" w:color="auto"/>
            </w:tcBorders>
            <w:shd w:val="clear" w:color="auto" w:fill="auto"/>
            <w:noWrap/>
          </w:tcPr>
          <w:p w:rsidR="0082768E" w:rsidRDefault="002D2766">
            <w:pPr>
              <w:jc w:val="center"/>
              <w:rPr>
                <w:rFonts w:ascii="宋体" w:eastAsia="宋体" w:hAnsi="宋体" w:cs="宋体"/>
                <w:color w:val="000000"/>
                <w:kern w:val="0"/>
                <w:szCs w:val="21"/>
              </w:rPr>
            </w:pPr>
            <w:r>
              <w:rPr>
                <w:rFonts w:ascii="宋体" w:eastAsia="宋体" w:hAnsi="宋体" w:cs="宋体" w:hint="eastAsia"/>
                <w:color w:val="000000"/>
                <w:kern w:val="0"/>
                <w:szCs w:val="21"/>
              </w:rPr>
              <w:t>1.6</w:t>
            </w:r>
          </w:p>
        </w:tc>
        <w:tc>
          <w:tcPr>
            <w:tcW w:w="695" w:type="pct"/>
            <w:tcBorders>
              <w:top w:val="nil"/>
              <w:left w:val="nil"/>
              <w:bottom w:val="single" w:sz="4" w:space="0" w:color="auto"/>
              <w:right w:val="single" w:sz="4" w:space="0" w:color="auto"/>
            </w:tcBorders>
            <w:shd w:val="clear" w:color="auto" w:fill="auto"/>
            <w:noWrap/>
          </w:tcPr>
          <w:p w:rsidR="0082768E" w:rsidRDefault="002D2766">
            <w:pPr>
              <w:jc w:val="center"/>
              <w:rPr>
                <w:rFonts w:ascii="宋体" w:eastAsia="宋体" w:hAnsi="宋体" w:cs="宋体"/>
                <w:color w:val="000000"/>
                <w:kern w:val="0"/>
                <w:szCs w:val="21"/>
              </w:rPr>
            </w:pPr>
            <w:r>
              <w:rPr>
                <w:rFonts w:ascii="宋体" w:eastAsia="宋体" w:hAnsi="宋体" w:cs="宋体" w:hint="eastAsia"/>
                <w:color w:val="000000"/>
                <w:kern w:val="0"/>
                <w:szCs w:val="21"/>
              </w:rPr>
              <w:t>2020.01-2023.12</w:t>
            </w:r>
          </w:p>
        </w:tc>
      </w:tr>
      <w:tr w:rsidR="009B5BA1" w:rsidTr="009B5BA1">
        <w:trPr>
          <w:trHeight w:val="20"/>
        </w:trPr>
        <w:tc>
          <w:tcPr>
            <w:tcW w:w="230" w:type="pct"/>
            <w:tcBorders>
              <w:top w:val="nil"/>
              <w:left w:val="single" w:sz="4" w:space="0" w:color="auto"/>
              <w:bottom w:val="single" w:sz="4" w:space="0" w:color="auto"/>
              <w:right w:val="single" w:sz="4" w:space="0" w:color="auto"/>
            </w:tcBorders>
            <w:shd w:val="clear" w:color="auto" w:fill="auto"/>
            <w:noWrap/>
            <w:vAlign w:val="center"/>
          </w:tcPr>
          <w:p w:rsidR="009B5BA1" w:rsidRDefault="009B5BA1" w:rsidP="001A286C">
            <w:pPr>
              <w:widowControl/>
              <w:adjustRightInd w:val="0"/>
              <w:snapToGrid w:val="0"/>
              <w:jc w:val="right"/>
              <w:rPr>
                <w:rFonts w:ascii="宋体" w:eastAsia="宋体" w:hAnsi="宋体" w:cs="宋体"/>
                <w:color w:val="000000"/>
                <w:kern w:val="0"/>
                <w:szCs w:val="21"/>
              </w:rPr>
            </w:pPr>
            <w:r>
              <w:rPr>
                <w:rFonts w:ascii="宋体" w:eastAsia="宋体" w:hAnsi="宋体" w:cs="宋体" w:hint="eastAsia"/>
                <w:color w:val="000000"/>
                <w:kern w:val="0"/>
                <w:szCs w:val="21"/>
              </w:rPr>
              <w:t>3</w:t>
            </w:r>
          </w:p>
        </w:tc>
        <w:tc>
          <w:tcPr>
            <w:tcW w:w="499" w:type="pct"/>
            <w:tcBorders>
              <w:top w:val="nil"/>
              <w:left w:val="nil"/>
              <w:bottom w:val="single" w:sz="4" w:space="0" w:color="auto"/>
              <w:right w:val="single" w:sz="4" w:space="0" w:color="auto"/>
            </w:tcBorders>
            <w:shd w:val="clear" w:color="auto" w:fill="auto"/>
            <w:noWrap/>
          </w:tcPr>
          <w:p w:rsidR="009B5BA1" w:rsidRDefault="009B5BA1" w:rsidP="001A286C">
            <w:pPr>
              <w:jc w:val="center"/>
              <w:rPr>
                <w:rFonts w:ascii="宋体" w:eastAsia="宋体" w:hAnsi="宋体" w:cs="宋体"/>
                <w:color w:val="000000"/>
                <w:kern w:val="0"/>
                <w:szCs w:val="21"/>
              </w:rPr>
            </w:pPr>
            <w:r>
              <w:rPr>
                <w:rFonts w:ascii="宋体" w:eastAsia="宋体" w:hAnsi="宋体" w:cs="宋体" w:hint="eastAsia"/>
                <w:color w:val="000000"/>
                <w:kern w:val="0"/>
                <w:szCs w:val="21"/>
              </w:rPr>
              <w:t>张定方</w:t>
            </w:r>
          </w:p>
        </w:tc>
        <w:tc>
          <w:tcPr>
            <w:tcW w:w="1747" w:type="pct"/>
            <w:tcBorders>
              <w:top w:val="nil"/>
              <w:left w:val="nil"/>
              <w:bottom w:val="single" w:sz="4" w:space="0" w:color="auto"/>
              <w:right w:val="single" w:sz="4" w:space="0" w:color="auto"/>
            </w:tcBorders>
            <w:shd w:val="clear" w:color="auto" w:fill="auto"/>
            <w:noWrap/>
          </w:tcPr>
          <w:p w:rsidR="009B5BA1" w:rsidRDefault="009B5BA1" w:rsidP="001A286C">
            <w:pPr>
              <w:rPr>
                <w:rFonts w:ascii="宋体" w:eastAsia="宋体" w:hAnsi="宋体" w:cs="宋体"/>
                <w:color w:val="000000"/>
                <w:kern w:val="0"/>
                <w:szCs w:val="21"/>
              </w:rPr>
            </w:pPr>
            <w:r>
              <w:rPr>
                <w:rFonts w:ascii="宋体" w:eastAsia="宋体" w:hAnsi="宋体" w:cs="宋体" w:hint="eastAsia"/>
                <w:color w:val="000000"/>
                <w:kern w:val="0"/>
                <w:szCs w:val="21"/>
              </w:rPr>
              <w:t>江西旅游区域合作战略研究</w:t>
            </w:r>
          </w:p>
        </w:tc>
        <w:tc>
          <w:tcPr>
            <w:tcW w:w="1247" w:type="pct"/>
            <w:tcBorders>
              <w:top w:val="nil"/>
              <w:left w:val="nil"/>
              <w:bottom w:val="single" w:sz="4" w:space="0" w:color="auto"/>
              <w:right w:val="single" w:sz="4" w:space="0" w:color="auto"/>
            </w:tcBorders>
            <w:shd w:val="clear" w:color="auto" w:fill="auto"/>
            <w:noWrap/>
          </w:tcPr>
          <w:p w:rsidR="009B5BA1" w:rsidRDefault="009B5BA1" w:rsidP="009B5BA1">
            <w:pPr>
              <w:jc w:val="center"/>
              <w:rPr>
                <w:rFonts w:ascii="宋体" w:eastAsia="宋体" w:hAnsi="宋体" w:cs="宋体"/>
                <w:color w:val="000000"/>
                <w:kern w:val="0"/>
                <w:szCs w:val="21"/>
              </w:rPr>
            </w:pPr>
            <w:r>
              <w:rPr>
                <w:rFonts w:ascii="宋体" w:eastAsia="宋体" w:hAnsi="宋体" w:cs="宋体" w:hint="eastAsia"/>
                <w:color w:val="000000"/>
                <w:kern w:val="0"/>
                <w:szCs w:val="21"/>
              </w:rPr>
              <w:t>江西省文化和旅游厅</w:t>
            </w:r>
          </w:p>
        </w:tc>
        <w:tc>
          <w:tcPr>
            <w:tcW w:w="582" w:type="pct"/>
            <w:tcBorders>
              <w:top w:val="nil"/>
              <w:left w:val="nil"/>
              <w:bottom w:val="single" w:sz="4" w:space="0" w:color="auto"/>
              <w:right w:val="single" w:sz="4" w:space="0" w:color="auto"/>
            </w:tcBorders>
            <w:shd w:val="clear" w:color="auto" w:fill="auto"/>
            <w:noWrap/>
          </w:tcPr>
          <w:p w:rsidR="009B5BA1" w:rsidRDefault="009B5BA1" w:rsidP="001A286C">
            <w:pPr>
              <w:jc w:val="center"/>
              <w:rPr>
                <w:rFonts w:ascii="宋体" w:eastAsia="宋体" w:hAnsi="宋体" w:cs="宋体"/>
                <w:color w:val="000000"/>
                <w:kern w:val="0"/>
                <w:szCs w:val="21"/>
              </w:rPr>
            </w:pPr>
            <w:r>
              <w:rPr>
                <w:rFonts w:ascii="宋体" w:eastAsia="宋体" w:hAnsi="宋体" w:cs="宋体" w:hint="eastAsia"/>
                <w:color w:val="000000"/>
                <w:kern w:val="0"/>
                <w:szCs w:val="21"/>
              </w:rPr>
              <w:t>0.05</w:t>
            </w:r>
          </w:p>
        </w:tc>
        <w:tc>
          <w:tcPr>
            <w:tcW w:w="695" w:type="pct"/>
            <w:tcBorders>
              <w:top w:val="nil"/>
              <w:left w:val="nil"/>
              <w:bottom w:val="single" w:sz="4" w:space="0" w:color="auto"/>
              <w:right w:val="single" w:sz="4" w:space="0" w:color="auto"/>
            </w:tcBorders>
            <w:shd w:val="clear" w:color="auto" w:fill="auto"/>
            <w:noWrap/>
          </w:tcPr>
          <w:p w:rsidR="009B5BA1" w:rsidRDefault="009B5BA1" w:rsidP="001A286C">
            <w:pPr>
              <w:jc w:val="center"/>
              <w:rPr>
                <w:rFonts w:ascii="宋体" w:eastAsia="宋体" w:hAnsi="宋体" w:cs="宋体"/>
                <w:color w:val="000000"/>
                <w:kern w:val="0"/>
                <w:szCs w:val="21"/>
              </w:rPr>
            </w:pPr>
            <w:r>
              <w:rPr>
                <w:rFonts w:ascii="宋体" w:eastAsia="宋体" w:hAnsi="宋体" w:cs="宋体" w:hint="eastAsia"/>
                <w:color w:val="000000"/>
                <w:kern w:val="0"/>
                <w:szCs w:val="21"/>
              </w:rPr>
              <w:t>2020.12-2022.12</w:t>
            </w:r>
          </w:p>
        </w:tc>
      </w:tr>
      <w:tr w:rsidR="0082768E" w:rsidTr="009B5BA1">
        <w:trPr>
          <w:trHeight w:val="20"/>
        </w:trPr>
        <w:tc>
          <w:tcPr>
            <w:tcW w:w="230" w:type="pct"/>
            <w:tcBorders>
              <w:top w:val="nil"/>
              <w:left w:val="single" w:sz="4" w:space="0" w:color="auto"/>
              <w:bottom w:val="single" w:sz="4" w:space="0" w:color="auto"/>
              <w:right w:val="single" w:sz="4" w:space="0" w:color="auto"/>
            </w:tcBorders>
            <w:shd w:val="clear" w:color="auto" w:fill="auto"/>
            <w:noWrap/>
            <w:vAlign w:val="center"/>
          </w:tcPr>
          <w:p w:rsidR="0082768E" w:rsidRDefault="009B5BA1">
            <w:pPr>
              <w:widowControl/>
              <w:adjustRightInd w:val="0"/>
              <w:snapToGrid w:val="0"/>
              <w:jc w:val="right"/>
              <w:rPr>
                <w:rFonts w:ascii="宋体" w:eastAsia="宋体" w:hAnsi="宋体" w:cs="宋体"/>
                <w:color w:val="000000"/>
                <w:kern w:val="0"/>
                <w:szCs w:val="21"/>
              </w:rPr>
            </w:pPr>
            <w:r>
              <w:rPr>
                <w:rFonts w:ascii="宋体" w:eastAsia="宋体" w:hAnsi="宋体" w:cs="宋体" w:hint="eastAsia"/>
                <w:color w:val="000000"/>
                <w:kern w:val="0"/>
                <w:szCs w:val="21"/>
              </w:rPr>
              <w:t>4</w:t>
            </w:r>
          </w:p>
        </w:tc>
        <w:tc>
          <w:tcPr>
            <w:tcW w:w="499" w:type="pct"/>
            <w:tcBorders>
              <w:top w:val="nil"/>
              <w:left w:val="nil"/>
              <w:bottom w:val="single" w:sz="4" w:space="0" w:color="auto"/>
              <w:right w:val="single" w:sz="4" w:space="0" w:color="auto"/>
            </w:tcBorders>
            <w:shd w:val="clear" w:color="auto" w:fill="auto"/>
            <w:noWrap/>
          </w:tcPr>
          <w:p w:rsidR="0082768E" w:rsidRDefault="009B5BA1">
            <w:pPr>
              <w:jc w:val="center"/>
              <w:rPr>
                <w:rFonts w:ascii="宋体" w:eastAsia="宋体" w:hAnsi="宋体" w:cs="宋体"/>
                <w:color w:val="000000"/>
                <w:kern w:val="0"/>
                <w:szCs w:val="21"/>
              </w:rPr>
            </w:pPr>
            <w:r>
              <w:rPr>
                <w:rFonts w:ascii="宋体" w:eastAsia="宋体" w:hAnsi="宋体" w:cs="宋体" w:hint="eastAsia"/>
                <w:color w:val="000000"/>
                <w:kern w:val="0"/>
                <w:szCs w:val="21"/>
              </w:rPr>
              <w:t>张定方</w:t>
            </w:r>
          </w:p>
        </w:tc>
        <w:tc>
          <w:tcPr>
            <w:tcW w:w="1747" w:type="pct"/>
            <w:tcBorders>
              <w:top w:val="nil"/>
              <w:left w:val="nil"/>
              <w:bottom w:val="single" w:sz="4" w:space="0" w:color="auto"/>
              <w:right w:val="single" w:sz="4" w:space="0" w:color="auto"/>
            </w:tcBorders>
            <w:shd w:val="clear" w:color="auto" w:fill="auto"/>
            <w:noWrap/>
          </w:tcPr>
          <w:p w:rsidR="0082768E" w:rsidRDefault="009B5BA1">
            <w:pPr>
              <w:rPr>
                <w:rFonts w:ascii="宋体" w:eastAsia="宋体" w:hAnsi="宋体" w:cs="宋体"/>
                <w:color w:val="000000"/>
                <w:kern w:val="0"/>
                <w:szCs w:val="21"/>
              </w:rPr>
            </w:pPr>
            <w:r>
              <w:rPr>
                <w:rFonts w:ascii="宋体" w:eastAsia="宋体" w:hAnsi="宋体" w:cs="宋体" w:hint="eastAsia"/>
                <w:color w:val="000000"/>
                <w:kern w:val="0"/>
                <w:szCs w:val="21"/>
              </w:rPr>
              <w:t>国际商务专业硕士创新精神和实践能力培养研究</w:t>
            </w:r>
          </w:p>
        </w:tc>
        <w:tc>
          <w:tcPr>
            <w:tcW w:w="1247" w:type="pct"/>
            <w:tcBorders>
              <w:top w:val="nil"/>
              <w:left w:val="nil"/>
              <w:bottom w:val="single" w:sz="4" w:space="0" w:color="auto"/>
              <w:right w:val="single" w:sz="4" w:space="0" w:color="auto"/>
            </w:tcBorders>
            <w:shd w:val="clear" w:color="auto" w:fill="auto"/>
            <w:noWrap/>
          </w:tcPr>
          <w:p w:rsidR="0082768E" w:rsidRPr="009B5BA1" w:rsidRDefault="009B5BA1">
            <w:pPr>
              <w:jc w:val="center"/>
              <w:rPr>
                <w:rFonts w:ascii="宋体" w:eastAsia="宋体" w:hAnsi="宋体" w:cs="宋体"/>
                <w:color w:val="000000"/>
                <w:kern w:val="0"/>
                <w:szCs w:val="21"/>
              </w:rPr>
            </w:pPr>
            <w:r>
              <w:rPr>
                <w:rFonts w:ascii="宋体" w:eastAsia="宋体" w:hAnsi="宋体" w:cs="宋体" w:hint="eastAsia"/>
                <w:color w:val="000000"/>
                <w:kern w:val="0"/>
                <w:szCs w:val="21"/>
              </w:rPr>
              <w:t>江西科技师范大学</w:t>
            </w:r>
          </w:p>
        </w:tc>
        <w:tc>
          <w:tcPr>
            <w:tcW w:w="582" w:type="pct"/>
            <w:tcBorders>
              <w:top w:val="nil"/>
              <w:left w:val="nil"/>
              <w:bottom w:val="single" w:sz="4" w:space="0" w:color="auto"/>
              <w:right w:val="single" w:sz="4" w:space="0" w:color="auto"/>
            </w:tcBorders>
            <w:shd w:val="clear" w:color="auto" w:fill="auto"/>
            <w:noWrap/>
          </w:tcPr>
          <w:p w:rsidR="0082768E" w:rsidRDefault="009B5BA1">
            <w:pPr>
              <w:jc w:val="center"/>
              <w:rPr>
                <w:rFonts w:ascii="宋体" w:eastAsia="宋体" w:hAnsi="宋体" w:cs="宋体"/>
                <w:color w:val="000000"/>
                <w:kern w:val="0"/>
                <w:szCs w:val="21"/>
              </w:rPr>
            </w:pPr>
            <w:r>
              <w:rPr>
                <w:rFonts w:ascii="宋体" w:eastAsia="宋体" w:hAnsi="宋体" w:cs="宋体" w:hint="eastAsia"/>
                <w:color w:val="000000"/>
                <w:kern w:val="0"/>
                <w:szCs w:val="21"/>
              </w:rPr>
              <w:t>0.6</w:t>
            </w:r>
          </w:p>
        </w:tc>
        <w:tc>
          <w:tcPr>
            <w:tcW w:w="695" w:type="pct"/>
            <w:tcBorders>
              <w:top w:val="nil"/>
              <w:left w:val="nil"/>
              <w:bottom w:val="single" w:sz="4" w:space="0" w:color="auto"/>
              <w:right w:val="single" w:sz="4" w:space="0" w:color="auto"/>
            </w:tcBorders>
            <w:shd w:val="clear" w:color="auto" w:fill="auto"/>
            <w:noWrap/>
          </w:tcPr>
          <w:p w:rsidR="0082768E" w:rsidRDefault="009B5BA1" w:rsidP="009B5BA1">
            <w:pPr>
              <w:jc w:val="center"/>
              <w:rPr>
                <w:rFonts w:ascii="宋体" w:eastAsia="宋体" w:hAnsi="宋体" w:cs="宋体"/>
                <w:color w:val="000000"/>
                <w:kern w:val="0"/>
                <w:szCs w:val="21"/>
              </w:rPr>
            </w:pPr>
            <w:r>
              <w:rPr>
                <w:rFonts w:ascii="宋体" w:eastAsia="宋体" w:hAnsi="宋体" w:cs="宋体" w:hint="eastAsia"/>
                <w:color w:val="000000"/>
                <w:kern w:val="0"/>
                <w:szCs w:val="21"/>
              </w:rPr>
              <w:t>2020.12-2023.12</w:t>
            </w:r>
          </w:p>
        </w:tc>
      </w:tr>
    </w:tbl>
    <w:p w:rsidR="0082768E" w:rsidRDefault="002D2766">
      <w:pPr>
        <w:spacing w:line="400" w:lineRule="exact"/>
        <w:ind w:firstLineChars="200" w:firstLine="480"/>
        <w:rPr>
          <w:rFonts w:ascii="宋体" w:eastAsia="宋体" w:hAnsi="宋体" w:cs="黑体"/>
          <w:bCs/>
          <w:sz w:val="24"/>
          <w:szCs w:val="24"/>
        </w:rPr>
      </w:pPr>
      <w:r>
        <w:rPr>
          <w:rFonts w:ascii="宋体" w:eastAsia="宋体" w:hAnsi="宋体" w:cs="黑体" w:hint="eastAsia"/>
          <w:bCs/>
          <w:sz w:val="24"/>
          <w:szCs w:val="24"/>
        </w:rPr>
        <w:t>本学位点搭建了多个校外实习基地，比如江西美翻科技有限公司、</w:t>
      </w:r>
      <w:proofErr w:type="gramStart"/>
      <w:r>
        <w:rPr>
          <w:rFonts w:ascii="宋体" w:eastAsia="宋体" w:hAnsi="宋体" w:cs="黑体" w:hint="eastAsia"/>
          <w:bCs/>
          <w:sz w:val="24"/>
          <w:szCs w:val="24"/>
        </w:rPr>
        <w:t>江西亮朵电子商务</w:t>
      </w:r>
      <w:proofErr w:type="gramEnd"/>
      <w:r>
        <w:rPr>
          <w:rFonts w:ascii="宋体" w:eastAsia="宋体" w:hAnsi="宋体" w:cs="黑体" w:hint="eastAsia"/>
          <w:bCs/>
          <w:sz w:val="24"/>
          <w:szCs w:val="24"/>
        </w:rPr>
        <w:t>有限公司、深圳市电子商务服务中心、江西万马谷科技信息有限公司，学生在实习基地将所学知识用于实际工作中，同时为学位论文的撰写提供了实践支撑。</w:t>
      </w:r>
    </w:p>
    <w:p w:rsidR="0082768E" w:rsidRDefault="002D2766">
      <w:pPr>
        <w:widowControl/>
        <w:spacing w:beforeLines="50" w:before="156" w:line="560" w:lineRule="exact"/>
        <w:textAlignment w:val="baseline"/>
        <w:rPr>
          <w:rFonts w:ascii="黑体" w:eastAsia="黑体" w:hAnsi="黑体" w:cs="黑体"/>
          <w:b/>
          <w:sz w:val="28"/>
          <w:szCs w:val="28"/>
        </w:rPr>
      </w:pPr>
      <w:r>
        <w:rPr>
          <w:rFonts w:ascii="黑体" w:eastAsia="黑体" w:hAnsi="黑体" w:cs="黑体" w:hint="eastAsia"/>
          <w:b/>
          <w:sz w:val="28"/>
          <w:szCs w:val="28"/>
        </w:rPr>
        <w:t>4.4传承创新优秀文化</w:t>
      </w:r>
    </w:p>
    <w:p w:rsidR="0082768E" w:rsidRDefault="002D2766">
      <w:pPr>
        <w:spacing w:beforeLines="50" w:before="156" w:line="360" w:lineRule="auto"/>
        <w:rPr>
          <w:rFonts w:ascii="黑体" w:eastAsia="黑体" w:hAnsi="黑体" w:cs="方正仿宋简体"/>
          <w:b/>
          <w:bCs/>
          <w:sz w:val="24"/>
          <w:szCs w:val="24"/>
        </w:rPr>
      </w:pPr>
      <w:r>
        <w:rPr>
          <w:rFonts w:ascii="黑体" w:eastAsia="黑体" w:hAnsi="黑体" w:cs="方正仿宋简体" w:hint="eastAsia"/>
          <w:b/>
          <w:bCs/>
          <w:sz w:val="24"/>
          <w:szCs w:val="24"/>
        </w:rPr>
        <w:t>4.4.1传承“赣</w:t>
      </w:r>
      <w:proofErr w:type="gramStart"/>
      <w:r>
        <w:rPr>
          <w:rFonts w:ascii="黑体" w:eastAsia="黑体" w:hAnsi="黑体" w:cs="方正仿宋简体" w:hint="eastAsia"/>
          <w:b/>
          <w:bCs/>
          <w:sz w:val="24"/>
          <w:szCs w:val="24"/>
        </w:rPr>
        <w:t>鄱</w:t>
      </w:r>
      <w:proofErr w:type="gramEnd"/>
      <w:r>
        <w:rPr>
          <w:rFonts w:ascii="黑体" w:eastAsia="黑体" w:hAnsi="黑体" w:cs="方正仿宋简体" w:hint="eastAsia"/>
          <w:b/>
          <w:bCs/>
          <w:sz w:val="24"/>
          <w:szCs w:val="24"/>
        </w:rPr>
        <w:t>学子心向党”红色文化</w:t>
      </w:r>
    </w:p>
    <w:p w:rsidR="0082768E" w:rsidRDefault="002D2766">
      <w:pPr>
        <w:widowControl/>
        <w:spacing w:line="400" w:lineRule="exact"/>
        <w:ind w:firstLineChars="200" w:firstLine="480"/>
        <w:rPr>
          <w:rFonts w:ascii="宋体" w:eastAsia="宋体" w:hAnsi="宋体" w:cs="黑体"/>
          <w:bCs/>
          <w:sz w:val="24"/>
          <w:szCs w:val="24"/>
        </w:rPr>
      </w:pPr>
      <w:r>
        <w:rPr>
          <w:rFonts w:ascii="宋体" w:eastAsia="宋体" w:hAnsi="宋体" w:cs="黑体" w:hint="eastAsia"/>
          <w:bCs/>
          <w:sz w:val="24"/>
          <w:szCs w:val="24"/>
        </w:rPr>
        <w:t>为进一步深化新时代爱国主义教育、培育和</w:t>
      </w:r>
      <w:proofErr w:type="gramStart"/>
      <w:r>
        <w:rPr>
          <w:rFonts w:ascii="宋体" w:eastAsia="宋体" w:hAnsi="宋体" w:cs="黑体" w:hint="eastAsia"/>
          <w:bCs/>
          <w:sz w:val="24"/>
          <w:szCs w:val="24"/>
        </w:rPr>
        <w:t>践行</w:t>
      </w:r>
      <w:proofErr w:type="gramEnd"/>
      <w:r>
        <w:rPr>
          <w:rFonts w:ascii="宋体" w:eastAsia="宋体" w:hAnsi="宋体" w:cs="黑体" w:hint="eastAsia"/>
          <w:bCs/>
          <w:sz w:val="24"/>
          <w:szCs w:val="24"/>
        </w:rPr>
        <w:t>社会主义核心价值观，引导研究生坚定理想信念、树立远大志向、厚植爱国主义情怀，本学位点大力开展“赣</w:t>
      </w:r>
      <w:proofErr w:type="gramStart"/>
      <w:r>
        <w:rPr>
          <w:rFonts w:ascii="宋体" w:eastAsia="宋体" w:hAnsi="宋体" w:cs="黑体" w:hint="eastAsia"/>
          <w:bCs/>
          <w:sz w:val="24"/>
          <w:szCs w:val="24"/>
        </w:rPr>
        <w:t>鄱</w:t>
      </w:r>
      <w:proofErr w:type="gramEnd"/>
      <w:r>
        <w:rPr>
          <w:rFonts w:ascii="宋体" w:eastAsia="宋体" w:hAnsi="宋体" w:cs="黑体" w:hint="eastAsia"/>
          <w:bCs/>
          <w:sz w:val="24"/>
          <w:szCs w:val="24"/>
        </w:rPr>
        <w:t>学子心向党”红色文化系列活动，通过“云游”红色景点、“跨越时空的对话”作品展播、创建红色寝室、红色故事比赛等红色文化活动，教育引导青年学生传承红色基因、赓续红色血脉，自觉争当红色基因的传承者、实践者。</w:t>
      </w:r>
    </w:p>
    <w:p w:rsidR="0082768E" w:rsidRDefault="002D2766">
      <w:pPr>
        <w:spacing w:line="400" w:lineRule="exact"/>
        <w:rPr>
          <w:rFonts w:ascii="黑体" w:eastAsia="黑体" w:hAnsi="黑体" w:cs="方正仿宋简体"/>
          <w:b/>
          <w:bCs/>
          <w:sz w:val="24"/>
          <w:szCs w:val="24"/>
        </w:rPr>
      </w:pPr>
      <w:r>
        <w:rPr>
          <w:rFonts w:ascii="黑体" w:eastAsia="黑体" w:hAnsi="黑体" w:cs="方正仿宋简体" w:hint="eastAsia"/>
          <w:b/>
          <w:bCs/>
          <w:sz w:val="24"/>
          <w:szCs w:val="24"/>
        </w:rPr>
        <w:t>4.4.2推进马克思主义政治经济学教学及研究成果的国际传播</w:t>
      </w:r>
    </w:p>
    <w:p w:rsidR="0082768E" w:rsidRDefault="002D2766">
      <w:pPr>
        <w:widowControl/>
        <w:snapToGrid w:val="0"/>
        <w:spacing w:line="400" w:lineRule="exact"/>
        <w:ind w:firstLineChars="200" w:firstLine="480"/>
        <w:textAlignment w:val="baseline"/>
        <w:rPr>
          <w:rFonts w:ascii="宋体" w:eastAsia="宋体" w:hAnsi="宋体" w:cs="黑体"/>
          <w:bCs/>
          <w:sz w:val="24"/>
          <w:szCs w:val="24"/>
        </w:rPr>
      </w:pPr>
      <w:r>
        <w:rPr>
          <w:rFonts w:ascii="宋体" w:eastAsia="宋体" w:hAnsi="宋体" w:cs="黑体" w:hint="eastAsia"/>
          <w:bCs/>
          <w:sz w:val="24"/>
          <w:szCs w:val="24"/>
        </w:rPr>
        <w:t>将党建铸魂、立德树人、为社会主义事业培养优秀的建设者和接班人作为职责，积极推进马克思主义政治经济学教学及研究成果的国际传播等工作，同时开展实地走访调研，发挥优秀传统文化育人功能，用传统优秀文化教育新时代的大国公民。</w:t>
      </w:r>
    </w:p>
    <w:p w:rsidR="0082768E" w:rsidRDefault="002D2766">
      <w:pPr>
        <w:widowControl/>
        <w:snapToGrid w:val="0"/>
        <w:spacing w:line="400" w:lineRule="exact"/>
        <w:textAlignment w:val="baseline"/>
        <w:rPr>
          <w:rFonts w:ascii="黑体" w:eastAsia="黑体" w:hAnsi="黑体" w:cs="黑体"/>
          <w:bCs/>
          <w:sz w:val="24"/>
          <w:szCs w:val="24"/>
        </w:rPr>
      </w:pPr>
      <w:r>
        <w:rPr>
          <w:rFonts w:ascii="黑体" w:eastAsia="黑体" w:hAnsi="黑体" w:cs="方正仿宋简体" w:hint="eastAsia"/>
          <w:b/>
          <w:bCs/>
          <w:sz w:val="24"/>
          <w:szCs w:val="24"/>
        </w:rPr>
        <w:t xml:space="preserve">4.4.3 </w:t>
      </w:r>
      <w:r>
        <w:rPr>
          <w:rFonts w:ascii="黑体" w:eastAsia="黑体" w:hAnsi="黑体" w:cs="黑体" w:hint="eastAsia"/>
          <w:b/>
          <w:bCs/>
          <w:sz w:val="24"/>
          <w:szCs w:val="24"/>
        </w:rPr>
        <w:t>“以赛育人”，组织国际商务专业学生参加高水平赛事</w:t>
      </w:r>
    </w:p>
    <w:p w:rsidR="0082768E" w:rsidRDefault="002D2766">
      <w:pPr>
        <w:widowControl/>
        <w:snapToGrid w:val="0"/>
        <w:spacing w:line="400" w:lineRule="exact"/>
        <w:ind w:firstLineChars="196" w:firstLine="470"/>
        <w:textAlignment w:val="baseline"/>
        <w:rPr>
          <w:rFonts w:ascii="宋体" w:eastAsia="宋体" w:hAnsi="宋体" w:cs="黑体"/>
          <w:bCs/>
          <w:sz w:val="24"/>
          <w:szCs w:val="24"/>
        </w:rPr>
      </w:pPr>
      <w:r>
        <w:rPr>
          <w:rFonts w:ascii="宋体" w:eastAsia="宋体" w:hAnsi="宋体" w:cs="黑体" w:hint="eastAsia"/>
          <w:bCs/>
          <w:sz w:val="24"/>
          <w:szCs w:val="24"/>
        </w:rPr>
        <w:t>通过鼓励、组织学生参加</w:t>
      </w:r>
      <w:r w:rsidR="005E121B">
        <w:rPr>
          <w:rFonts w:ascii="宋体" w:eastAsia="宋体" w:hAnsi="宋体" w:cs="黑体" w:hint="eastAsia"/>
          <w:bCs/>
          <w:sz w:val="24"/>
          <w:szCs w:val="24"/>
        </w:rPr>
        <w:t>行业</w:t>
      </w:r>
      <w:r>
        <w:rPr>
          <w:rFonts w:ascii="宋体" w:eastAsia="宋体" w:hAnsi="宋体" w:cs="黑体" w:hint="eastAsia"/>
          <w:bCs/>
          <w:sz w:val="24"/>
          <w:szCs w:val="24"/>
        </w:rPr>
        <w:t>赛事，丰富和拓展创新人才的教学实践活动，推动国际商务领域创新人才的培养，为在校学生提供锻炼自我和展示自我的平台，为企业提供国际商务精英人才后备力量，</w:t>
      </w:r>
      <w:bookmarkStart w:id="10" w:name="_GoBack"/>
      <w:bookmarkEnd w:id="10"/>
      <w:r>
        <w:rPr>
          <w:rFonts w:ascii="宋体" w:eastAsia="宋体" w:hAnsi="宋体" w:cs="黑体" w:hint="eastAsia"/>
          <w:bCs/>
          <w:sz w:val="24"/>
          <w:szCs w:val="24"/>
        </w:rPr>
        <w:t>提高国际商务专业硕士的社会认可度。</w:t>
      </w:r>
    </w:p>
    <w:p w:rsidR="0082768E" w:rsidRDefault="002D2766">
      <w:pPr>
        <w:spacing w:beforeLines="50" w:before="156" w:line="400" w:lineRule="exact"/>
        <w:outlineLvl w:val="2"/>
        <w:rPr>
          <w:rFonts w:ascii="黑体" w:eastAsia="黑体" w:hAnsi="黑体" w:cs="仿宋_GB2312"/>
          <w:b/>
          <w:bCs/>
          <w:color w:val="000000"/>
          <w:sz w:val="32"/>
          <w:szCs w:val="32"/>
        </w:rPr>
      </w:pPr>
      <w:r>
        <w:rPr>
          <w:rFonts w:ascii="黑体" w:eastAsia="黑体" w:hAnsi="黑体" w:cs="仿宋_GB2312" w:hint="eastAsia"/>
          <w:b/>
          <w:bCs/>
          <w:color w:val="000000"/>
          <w:sz w:val="32"/>
          <w:szCs w:val="32"/>
        </w:rPr>
        <w:t>5 改进措施</w:t>
      </w:r>
    </w:p>
    <w:p w:rsidR="0082768E" w:rsidRDefault="002D2766">
      <w:pPr>
        <w:spacing w:beforeLines="50" w:before="156" w:line="400" w:lineRule="exact"/>
        <w:outlineLvl w:val="2"/>
        <w:rPr>
          <w:rFonts w:ascii="黑体" w:eastAsia="黑体" w:hAnsi="黑体" w:cs="仿宋_GB2312"/>
          <w:b/>
          <w:bCs/>
          <w:color w:val="000000"/>
          <w:sz w:val="28"/>
          <w:szCs w:val="28"/>
        </w:rPr>
      </w:pPr>
      <w:r>
        <w:rPr>
          <w:rFonts w:ascii="黑体" w:eastAsia="黑体" w:hAnsi="黑体" w:cs="仿宋_GB2312" w:hint="eastAsia"/>
          <w:b/>
          <w:bCs/>
          <w:color w:val="000000"/>
          <w:sz w:val="28"/>
          <w:szCs w:val="28"/>
        </w:rPr>
        <w:lastRenderedPageBreak/>
        <w:t>5.1依托职教特色，立足产教融合，形成优势学位</w:t>
      </w:r>
    </w:p>
    <w:p w:rsidR="0082768E" w:rsidRDefault="002D2766">
      <w:pPr>
        <w:spacing w:line="400" w:lineRule="exact"/>
        <w:ind w:firstLineChars="200" w:firstLine="480"/>
        <w:rPr>
          <w:rFonts w:ascii="宋体" w:eastAsia="宋体" w:hAnsi="宋体" w:cs="仿宋_GB2312"/>
          <w:color w:val="000000"/>
          <w:sz w:val="24"/>
          <w:szCs w:val="24"/>
        </w:rPr>
      </w:pPr>
      <w:r>
        <w:rPr>
          <w:rFonts w:ascii="宋体" w:eastAsia="宋体" w:hAnsi="宋体" w:cs="仿宋_GB2312" w:hint="eastAsia"/>
          <w:color w:val="000000"/>
          <w:sz w:val="24"/>
          <w:szCs w:val="24"/>
        </w:rPr>
        <w:t>依托江西科技师范大学鲜明职教特色，立足产教研融合，聚焦职教师资和技术技能培养模式探索，凝练职教特色学位研究方向，逐渐形成学位优势；聚焦企业创新需求，着重为江西地方经济服务，加快产学研成果转化，深度融合中打造创新型学位研究方向，从而扩大学术影响力。</w:t>
      </w:r>
    </w:p>
    <w:p w:rsidR="0082768E" w:rsidRDefault="002D2766">
      <w:pPr>
        <w:spacing w:line="400" w:lineRule="exact"/>
        <w:outlineLvl w:val="2"/>
        <w:rPr>
          <w:rFonts w:ascii="黑体" w:eastAsia="黑体" w:hAnsi="黑体" w:cs="仿宋_GB2312"/>
          <w:b/>
          <w:bCs/>
          <w:color w:val="000000"/>
          <w:sz w:val="28"/>
          <w:szCs w:val="28"/>
        </w:rPr>
      </w:pPr>
      <w:r>
        <w:rPr>
          <w:rFonts w:ascii="黑体" w:eastAsia="黑体" w:hAnsi="黑体" w:cs="仿宋_GB2312" w:hint="eastAsia"/>
          <w:b/>
          <w:bCs/>
          <w:color w:val="000000"/>
          <w:sz w:val="28"/>
          <w:szCs w:val="28"/>
        </w:rPr>
        <w:t>5.2扩大宣传力度，开拓生源渠道</w:t>
      </w:r>
    </w:p>
    <w:p w:rsidR="0082768E" w:rsidRDefault="002D2766">
      <w:pPr>
        <w:spacing w:line="400" w:lineRule="exact"/>
        <w:ind w:firstLineChars="200" w:firstLine="480"/>
        <w:rPr>
          <w:rFonts w:ascii="宋体" w:eastAsia="宋体" w:hAnsi="宋体" w:cs="仿宋_GB2312"/>
          <w:color w:val="000000"/>
          <w:sz w:val="24"/>
          <w:szCs w:val="24"/>
        </w:rPr>
      </w:pPr>
      <w:r>
        <w:rPr>
          <w:rFonts w:ascii="宋体" w:eastAsia="宋体" w:hAnsi="宋体" w:cs="仿宋_GB2312" w:hint="eastAsia"/>
          <w:color w:val="000000"/>
          <w:sz w:val="24"/>
          <w:szCs w:val="24"/>
        </w:rPr>
        <w:t xml:space="preserve">通过提高宣传水平，使学校的招生信息尽可能地达到潜在生源市场而提高对潜在生源的吸引力。在加强宣传力度的同时，更加注重精准营销，注意报考人员的质量，提供考试方面的咨询服务，大力提高考试的通过率。 </w:t>
      </w:r>
    </w:p>
    <w:p w:rsidR="0082768E" w:rsidRDefault="002D2766">
      <w:pPr>
        <w:spacing w:line="400" w:lineRule="exact"/>
        <w:outlineLvl w:val="2"/>
        <w:rPr>
          <w:rFonts w:ascii="黑体" w:eastAsia="黑体" w:hAnsi="黑体" w:cs="仿宋_GB2312"/>
          <w:b/>
          <w:bCs/>
          <w:color w:val="000000"/>
          <w:sz w:val="28"/>
          <w:szCs w:val="28"/>
        </w:rPr>
      </w:pPr>
      <w:r>
        <w:rPr>
          <w:rFonts w:ascii="黑体" w:eastAsia="黑体" w:hAnsi="黑体" w:cs="仿宋_GB2312" w:hint="eastAsia"/>
          <w:b/>
          <w:bCs/>
          <w:color w:val="000000"/>
          <w:sz w:val="28"/>
          <w:szCs w:val="28"/>
        </w:rPr>
        <w:t>5.3加大学位建设力度，提升科研成果质量</w:t>
      </w:r>
    </w:p>
    <w:p w:rsidR="0082768E" w:rsidRDefault="002D2766">
      <w:pPr>
        <w:spacing w:line="400" w:lineRule="exact"/>
        <w:ind w:firstLineChars="200" w:firstLine="480"/>
        <w:rPr>
          <w:rFonts w:ascii="宋体" w:eastAsia="宋体" w:hAnsi="宋体" w:cs="仿宋_GB2312"/>
          <w:color w:val="000000"/>
          <w:sz w:val="24"/>
          <w:szCs w:val="24"/>
        </w:rPr>
      </w:pPr>
      <w:r>
        <w:rPr>
          <w:rFonts w:ascii="宋体" w:eastAsia="宋体" w:hAnsi="宋体" w:cs="仿宋_GB2312" w:hint="eastAsia"/>
          <w:color w:val="000000"/>
          <w:sz w:val="24"/>
          <w:szCs w:val="24"/>
        </w:rPr>
        <w:t>学位资源的整合需要学校政策导向，在现有科研奖励机制的基础上倾斜本学位建设，进一步提高对高质量科研成果的奖励；构建多元化的激励措施，满足教师提升学术水平的需求和实现自我能力机会。</w:t>
      </w:r>
    </w:p>
    <w:p w:rsidR="0082768E" w:rsidRDefault="0082768E">
      <w:pPr>
        <w:spacing w:line="400" w:lineRule="exact"/>
        <w:ind w:firstLineChars="200" w:firstLine="480"/>
        <w:outlineLvl w:val="2"/>
        <w:rPr>
          <w:rFonts w:ascii="宋体" w:eastAsia="宋体" w:hAnsi="宋体" w:cs="仿宋_GB2312"/>
          <w:color w:val="000000"/>
          <w:sz w:val="24"/>
          <w:szCs w:val="24"/>
        </w:rPr>
      </w:pPr>
    </w:p>
    <w:p w:rsidR="0082768E" w:rsidRDefault="0082768E">
      <w:pPr>
        <w:widowControl/>
        <w:spacing w:line="400" w:lineRule="exact"/>
        <w:ind w:firstLineChars="200" w:firstLine="482"/>
        <w:textAlignment w:val="baseline"/>
        <w:rPr>
          <w:rFonts w:ascii="宋体" w:eastAsia="宋体" w:hAnsi="宋体" w:cs="黑体"/>
          <w:b/>
          <w:sz w:val="24"/>
          <w:szCs w:val="24"/>
        </w:rPr>
      </w:pPr>
    </w:p>
    <w:sectPr w:rsidR="0082768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70A1" w:rsidRDefault="007670A1">
      <w:r>
        <w:separator/>
      </w:r>
    </w:p>
  </w:endnote>
  <w:endnote w:type="continuationSeparator" w:id="0">
    <w:p w:rsidR="007670A1" w:rsidRDefault="007670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imesNewRomanPS-BoldMT">
    <w:altName w:val="Times New Roman"/>
    <w:panose1 w:val="00000000000000000000"/>
    <w:charset w:val="00"/>
    <w:family w:val="roman"/>
    <w:notTrueType/>
    <w:pitch w:val="default"/>
  </w:font>
  <w:font w:name="方正仿宋简体">
    <w:altName w:val="微软雅黑"/>
    <w:charset w:val="86"/>
    <w:family w:val="script"/>
    <w:pitch w:val="default"/>
    <w:sig w:usb0="00000000" w:usb1="00000000" w:usb2="00000010" w:usb3="00000000" w:csb0="00040000" w:csb1="00000000"/>
  </w:font>
  <w:font w:name="方正小标宋简体">
    <w:altName w:val="Arial Unicode MS"/>
    <w:charset w:val="86"/>
    <w:family w:val="auto"/>
    <w:pitch w:val="default"/>
    <w:sig w:usb0="00000000" w:usb1="080E0000" w:usb2="00000000" w:usb3="00000000" w:csb0="00040000" w:csb1="00000000"/>
  </w:font>
  <w:font w:name="仿宋_GB2312">
    <w:altName w:val="仿宋"/>
    <w:charset w:val="86"/>
    <w:family w:val="auto"/>
    <w:pitch w:val="default"/>
    <w:sig w:usb0="00000001" w:usb1="080E0000" w:usb2="00000000" w:usb3="00000000" w:csb0="00040000" w:csb1="00000000"/>
  </w:font>
  <w:font w:name="Wingdings">
    <w:panose1 w:val="05000000000000000000"/>
    <w:charset w:val="02"/>
    <w:family w:val="auto"/>
    <w:pitch w:val="variable"/>
    <w:sig w:usb0="00000000" w:usb1="10000000" w:usb2="00000000" w:usb3="00000000" w:csb0="80000000" w:csb1="00000000"/>
  </w:font>
  <w:font w:name="楷体_GB2312">
    <w:altName w:val="楷体"/>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7144" w:rsidRDefault="00257144">
    <w:pPr>
      <w:pStyle w:val="a5"/>
      <w:widowControl/>
      <w:textAlignment w:val="baseline"/>
      <w:rPr>
        <w:rStyle w:val="NormalCharacter"/>
        <w:rFonts w:ascii="Times New Roman" w:eastAsia="宋体"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70A1" w:rsidRDefault="007670A1">
      <w:r>
        <w:separator/>
      </w:r>
    </w:p>
  </w:footnote>
  <w:footnote w:type="continuationSeparator" w:id="0">
    <w:p w:rsidR="007670A1" w:rsidRDefault="007670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c5MzQzMjFkY2JiY2NlNzFkY2Q0NWU5ZWQ0NDQ5ZmQifQ=="/>
  </w:docVars>
  <w:rsids>
    <w:rsidRoot w:val="00B9287C"/>
    <w:rsid w:val="000503C7"/>
    <w:rsid w:val="00064EC5"/>
    <w:rsid w:val="00071F58"/>
    <w:rsid w:val="000722A4"/>
    <w:rsid w:val="00091903"/>
    <w:rsid w:val="000C5263"/>
    <w:rsid w:val="000C5DC1"/>
    <w:rsid w:val="000F6F31"/>
    <w:rsid w:val="00100A16"/>
    <w:rsid w:val="00102E44"/>
    <w:rsid w:val="00112316"/>
    <w:rsid w:val="00114101"/>
    <w:rsid w:val="001251A6"/>
    <w:rsid w:val="00140BD9"/>
    <w:rsid w:val="00170AA2"/>
    <w:rsid w:val="001A286C"/>
    <w:rsid w:val="001E7DB5"/>
    <w:rsid w:val="00201599"/>
    <w:rsid w:val="00203245"/>
    <w:rsid w:val="002218B8"/>
    <w:rsid w:val="00255C7D"/>
    <w:rsid w:val="00257144"/>
    <w:rsid w:val="002A00EA"/>
    <w:rsid w:val="002B09F0"/>
    <w:rsid w:val="002C14BA"/>
    <w:rsid w:val="002C2AA7"/>
    <w:rsid w:val="002D2766"/>
    <w:rsid w:val="00337CDC"/>
    <w:rsid w:val="0036026D"/>
    <w:rsid w:val="00391465"/>
    <w:rsid w:val="003C77FB"/>
    <w:rsid w:val="003D5D93"/>
    <w:rsid w:val="003F3F2D"/>
    <w:rsid w:val="004003BE"/>
    <w:rsid w:val="004371D5"/>
    <w:rsid w:val="004536D4"/>
    <w:rsid w:val="00453CCD"/>
    <w:rsid w:val="00454808"/>
    <w:rsid w:val="00473CA0"/>
    <w:rsid w:val="00483258"/>
    <w:rsid w:val="00495BEB"/>
    <w:rsid w:val="005122E3"/>
    <w:rsid w:val="00527565"/>
    <w:rsid w:val="005D4406"/>
    <w:rsid w:val="005E121B"/>
    <w:rsid w:val="00642D45"/>
    <w:rsid w:val="006A6F52"/>
    <w:rsid w:val="006C691C"/>
    <w:rsid w:val="007670A1"/>
    <w:rsid w:val="0077104C"/>
    <w:rsid w:val="007D083F"/>
    <w:rsid w:val="007D0847"/>
    <w:rsid w:val="0082068F"/>
    <w:rsid w:val="0082768E"/>
    <w:rsid w:val="0083320E"/>
    <w:rsid w:val="008457B7"/>
    <w:rsid w:val="00853B14"/>
    <w:rsid w:val="008863BA"/>
    <w:rsid w:val="008A622F"/>
    <w:rsid w:val="008B0152"/>
    <w:rsid w:val="008C10E3"/>
    <w:rsid w:val="008F0EB3"/>
    <w:rsid w:val="008F1C56"/>
    <w:rsid w:val="009261E6"/>
    <w:rsid w:val="009B5BA1"/>
    <w:rsid w:val="009D67A1"/>
    <w:rsid w:val="009F0B19"/>
    <w:rsid w:val="00A03F19"/>
    <w:rsid w:val="00A30856"/>
    <w:rsid w:val="00A570B6"/>
    <w:rsid w:val="00A607FB"/>
    <w:rsid w:val="00A60F94"/>
    <w:rsid w:val="00A645A2"/>
    <w:rsid w:val="00A653EF"/>
    <w:rsid w:val="00AA7F71"/>
    <w:rsid w:val="00AF1388"/>
    <w:rsid w:val="00B02A38"/>
    <w:rsid w:val="00B1461D"/>
    <w:rsid w:val="00B9287C"/>
    <w:rsid w:val="00BF5123"/>
    <w:rsid w:val="00C16CA6"/>
    <w:rsid w:val="00C55E7E"/>
    <w:rsid w:val="00C66F25"/>
    <w:rsid w:val="00CD52CC"/>
    <w:rsid w:val="00CE64DD"/>
    <w:rsid w:val="00D036BA"/>
    <w:rsid w:val="00D201FC"/>
    <w:rsid w:val="00D80013"/>
    <w:rsid w:val="00D94056"/>
    <w:rsid w:val="00DA45D6"/>
    <w:rsid w:val="00DE3BFD"/>
    <w:rsid w:val="00E94454"/>
    <w:rsid w:val="00E95229"/>
    <w:rsid w:val="00E97FB4"/>
    <w:rsid w:val="00EF1A68"/>
    <w:rsid w:val="00EF284D"/>
    <w:rsid w:val="00F53F4D"/>
    <w:rsid w:val="00F6531A"/>
    <w:rsid w:val="00F9752C"/>
    <w:rsid w:val="0B41524D"/>
    <w:rsid w:val="16897DE4"/>
    <w:rsid w:val="6E7A10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pPr>
      <w:ind w:leftChars="2500" w:left="100"/>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99"/>
    <w:qFormat/>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2">
    <w:name w:val="页眉 Char"/>
    <w:basedOn w:val="a0"/>
    <w:link w:val="a6"/>
    <w:uiPriority w:val="99"/>
    <w:rPr>
      <w:sz w:val="18"/>
      <w:szCs w:val="18"/>
    </w:rPr>
  </w:style>
  <w:style w:type="character" w:customStyle="1" w:styleId="Char1">
    <w:name w:val="页脚 Char"/>
    <w:basedOn w:val="a0"/>
    <w:link w:val="a5"/>
    <w:uiPriority w:val="99"/>
    <w:qFormat/>
    <w:rPr>
      <w:sz w:val="18"/>
      <w:szCs w:val="18"/>
    </w:rPr>
  </w:style>
  <w:style w:type="character" w:customStyle="1" w:styleId="fontstyle01">
    <w:name w:val="fontstyle01"/>
    <w:basedOn w:val="a0"/>
    <w:qFormat/>
    <w:rPr>
      <w:rFonts w:ascii="TimesNewRomanPS-BoldMT" w:hAnsi="TimesNewRomanPS-BoldMT" w:hint="default"/>
      <w:b/>
      <w:bCs/>
      <w:color w:val="000000"/>
      <w:sz w:val="24"/>
      <w:szCs w:val="24"/>
    </w:rPr>
  </w:style>
  <w:style w:type="character" w:customStyle="1" w:styleId="fontstyle11">
    <w:name w:val="fontstyle11"/>
    <w:basedOn w:val="a0"/>
    <w:qFormat/>
    <w:rPr>
      <w:rFonts w:ascii="宋体" w:eastAsia="宋体" w:hAnsi="宋体" w:hint="eastAsia"/>
      <w:color w:val="000000"/>
      <w:sz w:val="24"/>
      <w:szCs w:val="24"/>
    </w:rPr>
  </w:style>
  <w:style w:type="character" w:customStyle="1" w:styleId="Char0">
    <w:name w:val="批注框文本 Char"/>
    <w:basedOn w:val="a0"/>
    <w:link w:val="a4"/>
    <w:uiPriority w:val="99"/>
    <w:semiHidden/>
    <w:qFormat/>
    <w:rPr>
      <w:sz w:val="18"/>
      <w:szCs w:val="18"/>
    </w:rPr>
  </w:style>
  <w:style w:type="character" w:customStyle="1" w:styleId="Char">
    <w:name w:val="日期 Char"/>
    <w:basedOn w:val="a0"/>
    <w:link w:val="a3"/>
    <w:uiPriority w:val="99"/>
    <w:semiHidden/>
    <w:qFormat/>
  </w:style>
  <w:style w:type="table" w:customStyle="1" w:styleId="1">
    <w:name w:val="网格型1"/>
    <w:basedOn w:val="a1"/>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Character">
    <w:name w:val="NormalCharacter"/>
    <w:uiPriority w:val="99"/>
    <w:semiHidden/>
    <w:qFormat/>
    <w:rPr>
      <w:rFonts w:ascii="Calibri" w:eastAsia="方正仿宋简体" w:hAnsi="Calibri"/>
      <w:kern w:val="2"/>
      <w:sz w:val="24"/>
      <w:lang w:val="en-US" w:eastAsia="zh-CN"/>
    </w:rPr>
  </w:style>
  <w:style w:type="paragraph" w:customStyle="1" w:styleId="2">
    <w:name w:val="列出段落2"/>
    <w:basedOn w:val="a"/>
    <w:uiPriority w:val="34"/>
    <w:qFormat/>
    <w:rsid w:val="00453CCD"/>
    <w:pPr>
      <w:ind w:firstLineChars="200" w:firstLine="420"/>
    </w:pPr>
    <w:rPr>
      <w:rFonts w:ascii="Calibri" w:eastAsia="方正仿宋简体" w:hAnsi="Calibri" w:cs="Times New Roman"/>
      <w:sz w:val="3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pPr>
      <w:ind w:leftChars="2500" w:left="100"/>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99"/>
    <w:qFormat/>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2">
    <w:name w:val="页眉 Char"/>
    <w:basedOn w:val="a0"/>
    <w:link w:val="a6"/>
    <w:uiPriority w:val="99"/>
    <w:rPr>
      <w:sz w:val="18"/>
      <w:szCs w:val="18"/>
    </w:rPr>
  </w:style>
  <w:style w:type="character" w:customStyle="1" w:styleId="Char1">
    <w:name w:val="页脚 Char"/>
    <w:basedOn w:val="a0"/>
    <w:link w:val="a5"/>
    <w:uiPriority w:val="99"/>
    <w:qFormat/>
    <w:rPr>
      <w:sz w:val="18"/>
      <w:szCs w:val="18"/>
    </w:rPr>
  </w:style>
  <w:style w:type="character" w:customStyle="1" w:styleId="fontstyle01">
    <w:name w:val="fontstyle01"/>
    <w:basedOn w:val="a0"/>
    <w:qFormat/>
    <w:rPr>
      <w:rFonts w:ascii="TimesNewRomanPS-BoldMT" w:hAnsi="TimesNewRomanPS-BoldMT" w:hint="default"/>
      <w:b/>
      <w:bCs/>
      <w:color w:val="000000"/>
      <w:sz w:val="24"/>
      <w:szCs w:val="24"/>
    </w:rPr>
  </w:style>
  <w:style w:type="character" w:customStyle="1" w:styleId="fontstyle11">
    <w:name w:val="fontstyle11"/>
    <w:basedOn w:val="a0"/>
    <w:qFormat/>
    <w:rPr>
      <w:rFonts w:ascii="宋体" w:eastAsia="宋体" w:hAnsi="宋体" w:hint="eastAsia"/>
      <w:color w:val="000000"/>
      <w:sz w:val="24"/>
      <w:szCs w:val="24"/>
    </w:rPr>
  </w:style>
  <w:style w:type="character" w:customStyle="1" w:styleId="Char0">
    <w:name w:val="批注框文本 Char"/>
    <w:basedOn w:val="a0"/>
    <w:link w:val="a4"/>
    <w:uiPriority w:val="99"/>
    <w:semiHidden/>
    <w:qFormat/>
    <w:rPr>
      <w:sz w:val="18"/>
      <w:szCs w:val="18"/>
    </w:rPr>
  </w:style>
  <w:style w:type="character" w:customStyle="1" w:styleId="Char">
    <w:name w:val="日期 Char"/>
    <w:basedOn w:val="a0"/>
    <w:link w:val="a3"/>
    <w:uiPriority w:val="99"/>
    <w:semiHidden/>
    <w:qFormat/>
  </w:style>
  <w:style w:type="table" w:customStyle="1" w:styleId="1">
    <w:name w:val="网格型1"/>
    <w:basedOn w:val="a1"/>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Character">
    <w:name w:val="NormalCharacter"/>
    <w:uiPriority w:val="99"/>
    <w:semiHidden/>
    <w:qFormat/>
    <w:rPr>
      <w:rFonts w:ascii="Calibri" w:eastAsia="方正仿宋简体" w:hAnsi="Calibri"/>
      <w:kern w:val="2"/>
      <w:sz w:val="24"/>
      <w:lang w:val="en-US" w:eastAsia="zh-CN"/>
    </w:rPr>
  </w:style>
  <w:style w:type="paragraph" w:customStyle="1" w:styleId="2">
    <w:name w:val="列出段落2"/>
    <w:basedOn w:val="a"/>
    <w:uiPriority w:val="34"/>
    <w:qFormat/>
    <w:rsid w:val="00453CCD"/>
    <w:pPr>
      <w:ind w:firstLineChars="200" w:firstLine="420"/>
    </w:pPr>
    <w:rPr>
      <w:rFonts w:ascii="Calibri" w:eastAsia="方正仿宋简体" w:hAnsi="Calibri" w:cs="Times New Roman"/>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1501</TotalTime>
  <Pages>16</Pages>
  <Words>1877</Words>
  <Characters>10705</Characters>
  <Application>Microsoft Office Word</Application>
  <DocSecurity>0</DocSecurity>
  <Lines>89</Lines>
  <Paragraphs>25</Paragraphs>
  <ScaleCrop>false</ScaleCrop>
  <Company>Microsoft</Company>
  <LinksUpToDate>false</LinksUpToDate>
  <CharactersWithSpaces>12557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24</cp:revision>
  <dcterms:created xsi:type="dcterms:W3CDTF">2023-10-28T03:36:00Z</dcterms:created>
  <dcterms:modified xsi:type="dcterms:W3CDTF">2023-11-09T07:18:00Z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C3E7126AE3154D99AE7AAF4D3E75DE9D_12</vt:lpwstr>
  </property>
</Properties>
</file>